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7CAAF" w14:textId="77777777" w:rsidR="003D3BA4" w:rsidRDefault="008F679B">
      <w:pPr>
        <w:spacing w:line="360" w:lineRule="auto"/>
        <w:jc w:val="center"/>
        <w:rPr>
          <w:rFonts w:ascii="Arial" w:eastAsia="宋体" w:hAnsi="Arial" w:cs="Arial"/>
          <w:b/>
          <w:sz w:val="30"/>
          <w:szCs w:val="30"/>
        </w:rPr>
      </w:pPr>
      <w:r>
        <w:rPr>
          <w:rFonts w:ascii="Arial" w:eastAsia="宋体" w:hAnsi="Arial" w:cs="Arial" w:hint="eastAsia"/>
          <w:b/>
          <w:sz w:val="30"/>
          <w:szCs w:val="30"/>
        </w:rPr>
        <w:t>南京宝色股份公司</w:t>
      </w:r>
    </w:p>
    <w:p w14:paraId="276DCBF2" w14:textId="77777777" w:rsidR="003D3BA4" w:rsidRDefault="008F679B">
      <w:pPr>
        <w:spacing w:afterLines="75" w:after="234" w:line="360" w:lineRule="auto"/>
        <w:jc w:val="center"/>
        <w:rPr>
          <w:rFonts w:ascii="Arial" w:eastAsia="宋体" w:hAnsi="Arial" w:cs="Arial"/>
          <w:b/>
          <w:sz w:val="30"/>
          <w:szCs w:val="30"/>
        </w:rPr>
      </w:pPr>
      <w:r>
        <w:rPr>
          <w:rFonts w:ascii="Arial" w:eastAsia="宋体" w:hAnsi="Arial" w:cs="Arial" w:hint="eastAsia"/>
          <w:b/>
          <w:sz w:val="30"/>
          <w:szCs w:val="30"/>
        </w:rPr>
        <w:t>董事会关于独立董事独立性情况的专项意见</w:t>
      </w:r>
    </w:p>
    <w:p w14:paraId="44BF6203" w14:textId="1AA55278" w:rsidR="003D3BA4" w:rsidRDefault="008F679B">
      <w:pPr>
        <w:spacing w:beforeLines="25" w:before="78" w:line="360" w:lineRule="auto"/>
        <w:ind w:firstLine="482"/>
        <w:jc w:val="left"/>
        <w:rPr>
          <w:rFonts w:ascii="Arial" w:eastAsia="宋体" w:hAnsi="宋体" w:cs="Arial"/>
          <w:sz w:val="24"/>
          <w:szCs w:val="24"/>
        </w:rPr>
      </w:pPr>
      <w:r>
        <w:rPr>
          <w:rFonts w:ascii="Arial" w:eastAsia="宋体" w:hAnsi="宋体" w:cs="Arial"/>
          <w:sz w:val="24"/>
          <w:szCs w:val="24"/>
        </w:rPr>
        <w:t>根据《上市公司独立董事管理办法》</w:t>
      </w:r>
      <w:r>
        <w:rPr>
          <w:rFonts w:ascii="Arial" w:eastAsia="宋体" w:hAnsi="宋体" w:cs="Arial" w:hint="eastAsia"/>
          <w:sz w:val="24"/>
          <w:szCs w:val="24"/>
        </w:rPr>
        <w:t>《</w:t>
      </w:r>
      <w:r>
        <w:rPr>
          <w:rFonts w:ascii="Arial" w:eastAsia="宋体" w:hAnsi="宋体" w:cs="Arial"/>
          <w:sz w:val="24"/>
          <w:szCs w:val="24"/>
        </w:rPr>
        <w:t>深圳证券交易所创业板股票上市规则》《深圳证券交易所上市公司自律监管指引第</w:t>
      </w:r>
      <w:r>
        <w:rPr>
          <w:rFonts w:ascii="Arial" w:eastAsia="宋体" w:hAnsi="宋体" w:cs="Arial"/>
          <w:sz w:val="24"/>
          <w:szCs w:val="24"/>
        </w:rPr>
        <w:t>2</w:t>
      </w:r>
      <w:r>
        <w:rPr>
          <w:rFonts w:ascii="Arial" w:eastAsia="宋体" w:hAnsi="宋体" w:cs="Arial"/>
          <w:sz w:val="24"/>
          <w:szCs w:val="24"/>
        </w:rPr>
        <w:t>号</w:t>
      </w:r>
      <w:r>
        <w:rPr>
          <w:rFonts w:ascii="Arial" w:eastAsia="宋体" w:hAnsi="宋体" w:cs="Arial"/>
          <w:sz w:val="24"/>
          <w:szCs w:val="24"/>
        </w:rPr>
        <w:t>——</w:t>
      </w:r>
      <w:r>
        <w:rPr>
          <w:rFonts w:ascii="Arial" w:eastAsia="宋体" w:hAnsi="宋体" w:cs="Arial"/>
          <w:sz w:val="24"/>
          <w:szCs w:val="24"/>
        </w:rPr>
        <w:t>创业板上市公司规范运作》等要求，</w:t>
      </w:r>
      <w:r>
        <w:rPr>
          <w:rFonts w:ascii="Arial" w:eastAsia="宋体" w:hAnsi="宋体" w:cs="Arial" w:hint="eastAsia"/>
          <w:sz w:val="24"/>
          <w:szCs w:val="24"/>
        </w:rPr>
        <w:t>南京宝色股份</w:t>
      </w:r>
      <w:r>
        <w:rPr>
          <w:rFonts w:ascii="Arial" w:eastAsia="宋体" w:hAnsi="宋体" w:cs="Arial"/>
          <w:sz w:val="24"/>
          <w:szCs w:val="24"/>
        </w:rPr>
        <w:t>公司（以下简称</w:t>
      </w:r>
      <w:r>
        <w:rPr>
          <w:rFonts w:ascii="Arial" w:eastAsia="宋体" w:hAnsi="宋体" w:cs="Arial"/>
          <w:sz w:val="24"/>
          <w:szCs w:val="24"/>
        </w:rPr>
        <w:t>“</w:t>
      </w:r>
      <w:r>
        <w:rPr>
          <w:rFonts w:ascii="Arial" w:eastAsia="宋体" w:hAnsi="宋体" w:cs="Arial"/>
          <w:sz w:val="24"/>
          <w:szCs w:val="24"/>
        </w:rPr>
        <w:t>公司</w:t>
      </w:r>
      <w:r>
        <w:rPr>
          <w:rFonts w:ascii="Arial" w:eastAsia="宋体" w:hAnsi="宋体" w:cs="Arial"/>
          <w:sz w:val="24"/>
          <w:szCs w:val="24"/>
        </w:rPr>
        <w:t>”</w:t>
      </w:r>
      <w:r>
        <w:rPr>
          <w:rFonts w:ascii="Arial" w:eastAsia="宋体" w:hAnsi="宋体" w:cs="Arial"/>
          <w:sz w:val="24"/>
          <w:szCs w:val="24"/>
        </w:rPr>
        <w:t>）董事会就公司独立董事</w:t>
      </w:r>
      <w:r>
        <w:rPr>
          <w:rFonts w:ascii="Arial" w:eastAsia="宋体" w:hAnsi="宋体" w:cs="Arial" w:hint="eastAsia"/>
          <w:sz w:val="24"/>
          <w:szCs w:val="24"/>
        </w:rPr>
        <w:t>章之旺先生</w:t>
      </w:r>
      <w:r>
        <w:rPr>
          <w:rFonts w:ascii="Arial" w:eastAsia="宋体" w:hAnsi="宋体" w:cs="Arial"/>
          <w:sz w:val="24"/>
          <w:szCs w:val="24"/>
        </w:rPr>
        <w:t>、</w:t>
      </w:r>
      <w:r>
        <w:rPr>
          <w:rFonts w:ascii="Arial" w:eastAsia="宋体" w:hAnsi="宋体" w:cs="Arial" w:hint="eastAsia"/>
          <w:sz w:val="24"/>
          <w:szCs w:val="24"/>
        </w:rPr>
        <w:t>杨秀云女士</w:t>
      </w:r>
      <w:r>
        <w:rPr>
          <w:rFonts w:ascii="Arial" w:eastAsia="宋体" w:hAnsi="宋体" w:cs="Arial"/>
          <w:sz w:val="24"/>
          <w:szCs w:val="24"/>
        </w:rPr>
        <w:t>、</w:t>
      </w:r>
      <w:r>
        <w:rPr>
          <w:rFonts w:ascii="Arial" w:eastAsia="宋体" w:hAnsi="宋体" w:cs="Arial" w:hint="eastAsia"/>
          <w:sz w:val="24"/>
          <w:szCs w:val="24"/>
        </w:rPr>
        <w:t>何瑜</w:t>
      </w:r>
      <w:r>
        <w:rPr>
          <w:rFonts w:ascii="Arial" w:eastAsia="宋体" w:hAnsi="宋体" w:cs="Arial"/>
          <w:sz w:val="24"/>
          <w:szCs w:val="24"/>
        </w:rPr>
        <w:t>先生的独立性情况进行评估并出具如下专项意见：</w:t>
      </w:r>
    </w:p>
    <w:p w14:paraId="1C0F3873" w14:textId="3130C6E0" w:rsidR="003D3BA4" w:rsidRDefault="008F679B" w:rsidP="0070351C">
      <w:pPr>
        <w:spacing w:beforeLines="25" w:before="78" w:line="360" w:lineRule="auto"/>
        <w:ind w:firstLine="482"/>
        <w:jc w:val="left"/>
        <w:rPr>
          <w:rFonts w:ascii="Arial" w:eastAsia="宋体" w:hAnsi="宋体" w:cs="Arial"/>
          <w:sz w:val="24"/>
          <w:szCs w:val="24"/>
        </w:rPr>
      </w:pPr>
      <w:r>
        <w:rPr>
          <w:rFonts w:ascii="Arial" w:eastAsia="宋体" w:hAnsi="宋体" w:cs="Arial"/>
          <w:sz w:val="24"/>
          <w:szCs w:val="24"/>
        </w:rPr>
        <w:t>经核查公司独立董事</w:t>
      </w:r>
      <w:r>
        <w:rPr>
          <w:rFonts w:ascii="Arial" w:eastAsia="宋体" w:hAnsi="宋体" w:cs="Arial" w:hint="eastAsia"/>
          <w:sz w:val="24"/>
          <w:szCs w:val="24"/>
        </w:rPr>
        <w:t>章之旺先生</w:t>
      </w:r>
      <w:r>
        <w:rPr>
          <w:rFonts w:ascii="Arial" w:eastAsia="宋体" w:hAnsi="宋体" w:cs="Arial"/>
          <w:sz w:val="24"/>
          <w:szCs w:val="24"/>
        </w:rPr>
        <w:t>、</w:t>
      </w:r>
      <w:r>
        <w:rPr>
          <w:rFonts w:ascii="Arial" w:eastAsia="宋体" w:hAnsi="宋体" w:cs="Arial" w:hint="eastAsia"/>
          <w:sz w:val="24"/>
          <w:szCs w:val="24"/>
        </w:rPr>
        <w:t>杨秀云女士</w:t>
      </w:r>
      <w:r>
        <w:rPr>
          <w:rFonts w:ascii="Arial" w:eastAsia="宋体" w:hAnsi="宋体" w:cs="Arial"/>
          <w:sz w:val="24"/>
          <w:szCs w:val="24"/>
        </w:rPr>
        <w:t>、</w:t>
      </w:r>
      <w:r>
        <w:rPr>
          <w:rFonts w:ascii="Arial" w:eastAsia="宋体" w:hAnsi="宋体" w:cs="Arial" w:hint="eastAsia"/>
          <w:sz w:val="24"/>
          <w:szCs w:val="24"/>
        </w:rPr>
        <w:t>何瑜</w:t>
      </w:r>
      <w:r>
        <w:rPr>
          <w:rFonts w:ascii="Arial" w:eastAsia="宋体" w:hAnsi="宋体" w:cs="Arial"/>
          <w:sz w:val="24"/>
          <w:szCs w:val="24"/>
        </w:rPr>
        <w:t>先生的任职经历以及签署的相关自查文件，上述人员未在公司担任除独立董事</w:t>
      </w:r>
      <w:r>
        <w:rPr>
          <w:rFonts w:ascii="Arial" w:eastAsia="宋体" w:hAnsi="宋体" w:cs="Arial"/>
          <w:sz w:val="24"/>
          <w:szCs w:val="24"/>
        </w:rPr>
        <w:t>以外的任何职务，也未在公司主要股东公司担任任何职务，与公司以及主要股东之间不存在利害关系或其他可能妨碍其进行独立客观判断的关系，不存在</w:t>
      </w:r>
      <w:r w:rsidR="0070351C">
        <w:rPr>
          <w:rFonts w:ascii="Arial" w:eastAsia="宋体" w:hAnsi="宋体" w:cs="Arial" w:hint="eastAsia"/>
          <w:sz w:val="24"/>
          <w:szCs w:val="24"/>
        </w:rPr>
        <w:t>其他</w:t>
      </w:r>
      <w:bookmarkStart w:id="0" w:name="_GoBack"/>
      <w:bookmarkEnd w:id="0"/>
      <w:r>
        <w:rPr>
          <w:rFonts w:ascii="Arial" w:eastAsia="宋体" w:hAnsi="宋体" w:cs="Arial"/>
          <w:sz w:val="24"/>
          <w:szCs w:val="24"/>
        </w:rPr>
        <w:t>影响</w:t>
      </w:r>
      <w:r w:rsidR="0070351C">
        <w:rPr>
          <w:rFonts w:ascii="Arial" w:eastAsia="宋体" w:hAnsi="宋体" w:cs="Arial" w:hint="eastAsia"/>
          <w:sz w:val="24"/>
          <w:szCs w:val="24"/>
        </w:rPr>
        <w:t>独立董事</w:t>
      </w:r>
      <w:r>
        <w:rPr>
          <w:rFonts w:ascii="Arial" w:eastAsia="宋体" w:hAnsi="宋体" w:cs="Arial"/>
          <w:sz w:val="24"/>
          <w:szCs w:val="24"/>
        </w:rPr>
        <w:t>独立性的情况。</w:t>
      </w:r>
      <w:r>
        <w:rPr>
          <w:rFonts w:ascii="Arial" w:eastAsia="宋体" w:hAnsi="宋体" w:cs="Arial"/>
          <w:sz w:val="24"/>
          <w:szCs w:val="24"/>
        </w:rPr>
        <w:t>公司独立董事符合《上市公司独立董事管理办法》《深圳证券交易所上市公司自律监管指引第</w:t>
      </w:r>
      <w:r>
        <w:rPr>
          <w:rFonts w:ascii="Arial" w:eastAsia="宋体" w:hAnsi="宋体" w:cs="Arial"/>
          <w:sz w:val="24"/>
          <w:szCs w:val="24"/>
        </w:rPr>
        <w:t>2</w:t>
      </w:r>
      <w:r>
        <w:rPr>
          <w:rFonts w:ascii="Arial" w:eastAsia="宋体" w:hAnsi="宋体" w:cs="Arial"/>
          <w:sz w:val="24"/>
          <w:szCs w:val="24"/>
        </w:rPr>
        <w:t>号</w:t>
      </w:r>
      <w:r>
        <w:rPr>
          <w:rFonts w:ascii="Arial" w:eastAsia="宋体" w:hAnsi="宋体" w:cs="Arial"/>
          <w:sz w:val="24"/>
          <w:szCs w:val="24"/>
        </w:rPr>
        <w:t>——</w:t>
      </w:r>
      <w:r>
        <w:rPr>
          <w:rFonts w:ascii="Arial" w:eastAsia="宋体" w:hAnsi="宋体" w:cs="Arial"/>
          <w:sz w:val="24"/>
          <w:szCs w:val="24"/>
        </w:rPr>
        <w:t>创业板上市公司规范运作》</w:t>
      </w:r>
      <w:r>
        <w:rPr>
          <w:rFonts w:ascii="Arial" w:eastAsia="宋体" w:hAnsi="宋体" w:cs="Arial"/>
          <w:sz w:val="24"/>
          <w:szCs w:val="24"/>
        </w:rPr>
        <w:t>中对独立董事独立性的相关要求。</w:t>
      </w:r>
    </w:p>
    <w:p w14:paraId="54AC8F22" w14:textId="77777777" w:rsidR="009B111D" w:rsidRDefault="009B111D">
      <w:pPr>
        <w:spacing w:beforeLines="25" w:before="78" w:line="360" w:lineRule="auto"/>
        <w:ind w:firstLine="482"/>
        <w:jc w:val="right"/>
        <w:rPr>
          <w:rFonts w:ascii="Arial" w:hAnsi="Arial" w:cs="Arial"/>
          <w:sz w:val="28"/>
          <w:szCs w:val="28"/>
          <w:shd w:val="clear" w:color="auto" w:fill="FFFFFF"/>
        </w:rPr>
      </w:pPr>
    </w:p>
    <w:p w14:paraId="5D0F952C" w14:textId="6C2EA63E" w:rsidR="003D3BA4" w:rsidRDefault="008F679B">
      <w:pPr>
        <w:spacing w:beforeLines="25" w:before="78" w:line="360" w:lineRule="auto"/>
        <w:ind w:firstLine="482"/>
        <w:jc w:val="right"/>
        <w:rPr>
          <w:rFonts w:ascii="Arial" w:eastAsia="宋体" w:hAnsi="宋体" w:cs="Arial"/>
          <w:sz w:val="24"/>
          <w:szCs w:val="24"/>
        </w:rPr>
      </w:pPr>
      <w:r>
        <w:rPr>
          <w:rFonts w:ascii="Arial" w:eastAsia="宋体" w:hAnsi="宋体" w:cs="Arial" w:hint="eastAsia"/>
          <w:sz w:val="24"/>
          <w:szCs w:val="24"/>
        </w:rPr>
        <w:t>南京宝色股份公司</w:t>
      </w:r>
      <w:r>
        <w:rPr>
          <w:rFonts w:ascii="Arial" w:eastAsia="宋体" w:hAnsi="宋体" w:cs="Arial"/>
          <w:sz w:val="24"/>
          <w:szCs w:val="24"/>
        </w:rPr>
        <w:t>董事会</w:t>
      </w:r>
    </w:p>
    <w:p w14:paraId="7D4EC77A" w14:textId="2B108B45" w:rsidR="003D3BA4" w:rsidRDefault="008F679B">
      <w:pPr>
        <w:spacing w:beforeLines="25" w:before="78" w:line="360" w:lineRule="auto"/>
        <w:ind w:firstLine="482"/>
        <w:jc w:val="right"/>
        <w:rPr>
          <w:rFonts w:ascii="Arial" w:eastAsia="宋体" w:hAnsi="宋体" w:cs="Arial"/>
          <w:sz w:val="24"/>
          <w:szCs w:val="24"/>
        </w:rPr>
      </w:pPr>
      <w:r>
        <w:rPr>
          <w:rFonts w:ascii="Arial" w:eastAsia="宋体" w:hAnsi="宋体" w:cs="Arial"/>
          <w:sz w:val="24"/>
          <w:szCs w:val="24"/>
        </w:rPr>
        <w:t>202</w:t>
      </w:r>
      <w:r>
        <w:rPr>
          <w:rFonts w:ascii="Arial" w:eastAsia="宋体" w:hAnsi="宋体" w:cs="Arial" w:hint="eastAsia"/>
          <w:sz w:val="24"/>
          <w:szCs w:val="24"/>
        </w:rPr>
        <w:t>6</w:t>
      </w:r>
      <w:r>
        <w:rPr>
          <w:rFonts w:ascii="Arial" w:eastAsia="宋体" w:hAnsi="宋体" w:cs="Arial"/>
          <w:sz w:val="24"/>
          <w:szCs w:val="24"/>
        </w:rPr>
        <w:t>年</w:t>
      </w:r>
      <w:r>
        <w:rPr>
          <w:rFonts w:ascii="Arial" w:eastAsia="宋体" w:hAnsi="宋体" w:cs="Arial" w:hint="eastAsia"/>
          <w:sz w:val="24"/>
          <w:szCs w:val="24"/>
        </w:rPr>
        <w:t>4</w:t>
      </w:r>
      <w:r>
        <w:rPr>
          <w:rFonts w:ascii="Arial" w:eastAsia="宋体" w:hAnsi="宋体" w:cs="Arial"/>
          <w:sz w:val="24"/>
          <w:szCs w:val="24"/>
        </w:rPr>
        <w:t>月</w:t>
      </w:r>
      <w:r w:rsidR="00AF22F0">
        <w:rPr>
          <w:rFonts w:ascii="Arial" w:eastAsia="宋体" w:hAnsi="宋体" w:cs="Arial" w:hint="eastAsia"/>
          <w:sz w:val="24"/>
          <w:szCs w:val="24"/>
        </w:rPr>
        <w:t>3</w:t>
      </w:r>
      <w:r>
        <w:rPr>
          <w:rFonts w:ascii="Arial" w:eastAsia="宋体" w:hAnsi="宋体" w:cs="Arial"/>
          <w:sz w:val="24"/>
          <w:szCs w:val="24"/>
        </w:rPr>
        <w:t>日</w:t>
      </w:r>
    </w:p>
    <w:sectPr w:rsidR="003D3BA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B3606" w14:textId="77777777" w:rsidR="008F679B" w:rsidRDefault="008F679B" w:rsidP="00AF22F0">
      <w:r>
        <w:separator/>
      </w:r>
    </w:p>
  </w:endnote>
  <w:endnote w:type="continuationSeparator" w:id="0">
    <w:p w14:paraId="12C43C09" w14:textId="77777777" w:rsidR="008F679B" w:rsidRDefault="008F679B" w:rsidP="00AF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4C04" w14:textId="77777777" w:rsidR="008F679B" w:rsidRDefault="008F679B" w:rsidP="00AF22F0">
      <w:r>
        <w:separator/>
      </w:r>
    </w:p>
  </w:footnote>
  <w:footnote w:type="continuationSeparator" w:id="0">
    <w:p w14:paraId="4AE9354D" w14:textId="77777777" w:rsidR="008F679B" w:rsidRDefault="008F679B" w:rsidP="00AF2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D2789"/>
    <w:rsid w:val="00007C9B"/>
    <w:rsid w:val="003B6E6E"/>
    <w:rsid w:val="003D3BA4"/>
    <w:rsid w:val="0049022E"/>
    <w:rsid w:val="006625D7"/>
    <w:rsid w:val="006B6E4F"/>
    <w:rsid w:val="0070351C"/>
    <w:rsid w:val="007A022A"/>
    <w:rsid w:val="007D199C"/>
    <w:rsid w:val="008113D4"/>
    <w:rsid w:val="0089177F"/>
    <w:rsid w:val="008F679B"/>
    <w:rsid w:val="008F7CE4"/>
    <w:rsid w:val="009B111D"/>
    <w:rsid w:val="00A36A37"/>
    <w:rsid w:val="00AC55FD"/>
    <w:rsid w:val="00AD2789"/>
    <w:rsid w:val="00AF22F0"/>
    <w:rsid w:val="00C24424"/>
    <w:rsid w:val="00D35A91"/>
    <w:rsid w:val="00E17C78"/>
    <w:rsid w:val="00F60E55"/>
    <w:rsid w:val="00FF11AB"/>
    <w:rsid w:val="22DC5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FF902E"/>
  <w15:docId w15:val="{0EA63951-8B62-459E-B734-27F64897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 song</dc:creator>
  <cp:lastModifiedBy>sweet</cp:lastModifiedBy>
  <cp:revision>14</cp:revision>
  <dcterms:created xsi:type="dcterms:W3CDTF">2024-03-29T13:12:00Z</dcterms:created>
  <dcterms:modified xsi:type="dcterms:W3CDTF">2026-03-29T11:24:00Z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eyJoZGlkIjoiZmY1YTVkZjcxNjI0NDZlY2ZhZDlhZjgyNzYwMWE1NDQiLCJ1c2VySWQiOiI2MDY0Mzg0MDIifQ==</vt:lpwstr>
  </property>
  <property fmtid="{D5CDD505-2E9C-101B-9397-08002B2CF9AE}" pid="3" name="KSOProductBuildVer">
    <vt:lpwstr>2052-12.1.0.25225</vt:lpwstr>
  </property>
  <property fmtid="{D5CDD505-2E9C-101B-9397-08002B2CF9AE}" pid="4" name="ICV">
    <vt:lpwstr>B5D1BB5436AF442CA4D7C2BBD99D1B51_12</vt:lpwstr>
  </property>
</Properties>
</file>