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3C" w:rsidRDefault="00AE2E3C">
      <w:pPr>
        <w:spacing w:afterLines="50" w:after="156" w:line="360" w:lineRule="auto"/>
        <w:ind w:firstLineChars="200" w:firstLine="420"/>
        <w:jc w:val="center"/>
        <w:rPr>
          <w:rFonts w:hint="eastAsia"/>
        </w:rPr>
      </w:pPr>
    </w:p>
    <w:p w:rsidR="00AE2E3C" w:rsidRDefault="00AE2E3C">
      <w:pPr>
        <w:spacing w:afterLines="50" w:after="156" w:line="360" w:lineRule="auto"/>
        <w:rPr>
          <w:rFonts w:ascii="楷体" w:eastAsia="楷体" w:hAnsi="楷体" w:cs="楷体"/>
          <w:b/>
          <w:sz w:val="32"/>
          <w:szCs w:val="32"/>
        </w:rPr>
      </w:pPr>
    </w:p>
    <w:p w:rsidR="00AE2E3C" w:rsidRDefault="00293A62">
      <w:pPr>
        <w:spacing w:line="360" w:lineRule="auto"/>
        <w:jc w:val="center"/>
        <w:rPr>
          <w:rFonts w:ascii="楷体" w:eastAsia="楷体" w:hAnsi="楷体" w:cs="楷体"/>
          <w:b/>
          <w:sz w:val="32"/>
          <w:szCs w:val="32"/>
        </w:rPr>
      </w:pPr>
      <w:r>
        <w:rPr>
          <w:rFonts w:ascii="楷体" w:eastAsia="楷体" w:hAnsi="楷体" w:cs="楷体" w:hint="eastAsia"/>
          <w:b/>
          <w:sz w:val="32"/>
          <w:szCs w:val="32"/>
        </w:rPr>
        <w:t>北京观</w:t>
      </w:r>
      <w:proofErr w:type="gramStart"/>
      <w:r>
        <w:rPr>
          <w:rFonts w:ascii="楷体" w:eastAsia="楷体" w:hAnsi="楷体" w:cs="楷体" w:hint="eastAsia"/>
          <w:b/>
          <w:sz w:val="32"/>
          <w:szCs w:val="32"/>
        </w:rPr>
        <w:t>韬</w:t>
      </w:r>
      <w:proofErr w:type="gramEnd"/>
      <w:r>
        <w:rPr>
          <w:rFonts w:ascii="楷体" w:eastAsia="楷体" w:hAnsi="楷体" w:cs="楷体" w:hint="eastAsia"/>
          <w:b/>
          <w:sz w:val="32"/>
          <w:szCs w:val="32"/>
        </w:rPr>
        <w:t>（西安）律师事务所</w:t>
      </w:r>
    </w:p>
    <w:p w:rsidR="00AE2E3C" w:rsidRDefault="00293A62">
      <w:pPr>
        <w:spacing w:line="360" w:lineRule="auto"/>
        <w:jc w:val="center"/>
        <w:rPr>
          <w:rFonts w:ascii="楷体" w:eastAsia="楷体" w:hAnsi="楷体" w:cs="楷体"/>
          <w:b/>
          <w:color w:val="000000"/>
          <w:kern w:val="0"/>
          <w:sz w:val="32"/>
          <w:szCs w:val="32"/>
        </w:rPr>
      </w:pPr>
      <w:r>
        <w:rPr>
          <w:rFonts w:ascii="楷体" w:eastAsia="楷体" w:hAnsi="楷体" w:cs="楷体" w:hint="eastAsia"/>
          <w:b/>
          <w:color w:val="000000"/>
          <w:kern w:val="0"/>
          <w:sz w:val="32"/>
          <w:szCs w:val="32"/>
        </w:rPr>
        <w:t>关于南京宝色股份公司</w:t>
      </w:r>
    </w:p>
    <w:p w:rsidR="00AE2E3C" w:rsidRDefault="00293A62">
      <w:pPr>
        <w:spacing w:line="360" w:lineRule="auto"/>
        <w:jc w:val="center"/>
        <w:rPr>
          <w:rFonts w:ascii="楷体" w:eastAsia="楷体" w:hAnsi="楷体" w:cs="楷体"/>
          <w:b/>
          <w:color w:val="000000"/>
          <w:kern w:val="0"/>
          <w:sz w:val="32"/>
          <w:szCs w:val="32"/>
        </w:rPr>
      </w:pPr>
      <w:r>
        <w:rPr>
          <w:rFonts w:ascii="楷体" w:eastAsia="楷体" w:hAnsi="楷体" w:cs="楷体" w:hint="eastAsia"/>
          <w:b/>
          <w:color w:val="000000"/>
          <w:kern w:val="0"/>
          <w:sz w:val="32"/>
          <w:szCs w:val="32"/>
        </w:rPr>
        <w:t>2024</w:t>
      </w:r>
      <w:r>
        <w:rPr>
          <w:rFonts w:ascii="楷体" w:eastAsia="楷体" w:hAnsi="楷体" w:cs="楷体" w:hint="eastAsia"/>
          <w:b/>
          <w:color w:val="000000"/>
          <w:kern w:val="0"/>
          <w:sz w:val="32"/>
          <w:szCs w:val="32"/>
        </w:rPr>
        <w:t>年限制性股票激励计划第二个解除限售期解除限售条件未成就</w:t>
      </w:r>
      <w:r>
        <w:rPr>
          <w:rFonts w:ascii="楷体" w:eastAsia="楷体" w:hAnsi="楷体" w:cs="楷体" w:hint="eastAsia"/>
          <w:b/>
          <w:color w:val="000000"/>
          <w:kern w:val="0"/>
          <w:sz w:val="32"/>
          <w:szCs w:val="32"/>
        </w:rPr>
        <w:t>暨</w:t>
      </w:r>
      <w:r>
        <w:rPr>
          <w:rFonts w:ascii="楷体" w:eastAsia="楷体" w:hAnsi="楷体" w:cs="楷体" w:hint="eastAsia"/>
          <w:b/>
          <w:color w:val="000000"/>
          <w:kern w:val="0"/>
          <w:sz w:val="32"/>
          <w:szCs w:val="32"/>
        </w:rPr>
        <w:t>回购注销部分限制性股票并调整回购价格</w:t>
      </w:r>
    </w:p>
    <w:p w:rsidR="00AE2E3C" w:rsidRDefault="00293A62">
      <w:pPr>
        <w:spacing w:line="360" w:lineRule="auto"/>
        <w:jc w:val="center"/>
        <w:rPr>
          <w:rFonts w:ascii="楷体" w:eastAsia="楷体" w:hAnsi="楷体" w:cs="楷体"/>
          <w:b/>
          <w:color w:val="000000"/>
          <w:kern w:val="0"/>
          <w:sz w:val="32"/>
          <w:szCs w:val="32"/>
        </w:rPr>
      </w:pPr>
      <w:r>
        <w:rPr>
          <w:rFonts w:ascii="楷体" w:eastAsia="楷体" w:hAnsi="楷体" w:cs="楷体" w:hint="eastAsia"/>
          <w:b/>
          <w:color w:val="000000"/>
          <w:kern w:val="0"/>
          <w:sz w:val="32"/>
          <w:szCs w:val="32"/>
        </w:rPr>
        <w:t>相关事宜的</w:t>
      </w:r>
    </w:p>
    <w:p w:rsidR="00AE2E3C" w:rsidRDefault="00293A62">
      <w:pPr>
        <w:spacing w:line="360" w:lineRule="auto"/>
        <w:jc w:val="center"/>
        <w:rPr>
          <w:rFonts w:ascii="楷体" w:eastAsia="楷体" w:hAnsi="楷体" w:cs="楷体"/>
          <w:b/>
          <w:sz w:val="32"/>
          <w:szCs w:val="32"/>
        </w:rPr>
      </w:pPr>
      <w:r>
        <w:rPr>
          <w:rFonts w:ascii="楷体" w:eastAsia="楷体" w:hAnsi="楷体" w:cs="楷体" w:hint="eastAsia"/>
          <w:b/>
          <w:sz w:val="32"/>
          <w:szCs w:val="32"/>
        </w:rPr>
        <w:t>法律意见书</w:t>
      </w:r>
    </w:p>
    <w:p w:rsidR="00AE2E3C" w:rsidRDefault="00AE2E3C">
      <w:pPr>
        <w:keepNext/>
        <w:keepLines/>
        <w:spacing w:afterLines="100" w:after="312" w:line="360" w:lineRule="auto"/>
        <w:jc w:val="center"/>
        <w:rPr>
          <w:rFonts w:ascii="楷体" w:eastAsia="楷体" w:hAnsi="楷体"/>
          <w:bCs/>
          <w:sz w:val="36"/>
          <w:szCs w:val="36"/>
        </w:rPr>
      </w:pPr>
    </w:p>
    <w:p w:rsidR="00AE2E3C" w:rsidRDefault="00AE2E3C">
      <w:pPr>
        <w:spacing w:line="360" w:lineRule="auto"/>
        <w:jc w:val="center"/>
        <w:rPr>
          <w:rFonts w:ascii="楷体" w:eastAsia="楷体" w:hAnsi="楷体" w:cs="楷体"/>
          <w:b/>
          <w:sz w:val="36"/>
          <w:szCs w:val="36"/>
        </w:rPr>
      </w:pPr>
    </w:p>
    <w:p w:rsidR="00AE2E3C" w:rsidRDefault="00AE2E3C">
      <w:pPr>
        <w:spacing w:line="360" w:lineRule="auto"/>
        <w:jc w:val="center"/>
        <w:rPr>
          <w:rFonts w:ascii="楷体" w:eastAsia="楷体" w:hAnsi="楷体" w:cs="楷体"/>
          <w:b/>
          <w:sz w:val="36"/>
          <w:szCs w:val="36"/>
        </w:rPr>
      </w:pPr>
    </w:p>
    <w:p w:rsidR="00AE2E3C" w:rsidRDefault="00AE2E3C">
      <w:pPr>
        <w:spacing w:line="360" w:lineRule="auto"/>
        <w:jc w:val="center"/>
        <w:rPr>
          <w:rFonts w:ascii="楷体" w:eastAsia="楷体" w:hAnsi="楷体" w:cs="楷体"/>
          <w:b/>
          <w:sz w:val="36"/>
          <w:szCs w:val="36"/>
        </w:rPr>
      </w:pPr>
    </w:p>
    <w:p w:rsidR="00AE2E3C" w:rsidRDefault="00AE2E3C">
      <w:pPr>
        <w:spacing w:line="360" w:lineRule="auto"/>
        <w:jc w:val="center"/>
        <w:rPr>
          <w:rFonts w:ascii="楷体" w:eastAsia="楷体" w:hAnsi="楷体" w:cs="楷体"/>
          <w:b/>
          <w:sz w:val="36"/>
          <w:szCs w:val="36"/>
        </w:rPr>
      </w:pPr>
    </w:p>
    <w:p w:rsidR="00AE2E3C" w:rsidRDefault="00AE2E3C">
      <w:pPr>
        <w:spacing w:line="360" w:lineRule="auto"/>
        <w:jc w:val="center"/>
        <w:rPr>
          <w:rFonts w:ascii="楷体" w:eastAsia="楷体" w:hAnsi="楷体" w:cs="楷体"/>
          <w:b/>
          <w:sz w:val="36"/>
          <w:szCs w:val="36"/>
        </w:rPr>
      </w:pPr>
    </w:p>
    <w:p w:rsidR="00AE2E3C" w:rsidRDefault="00AE2E3C">
      <w:pPr>
        <w:spacing w:line="360" w:lineRule="auto"/>
        <w:jc w:val="center"/>
        <w:rPr>
          <w:rFonts w:ascii="楷体" w:eastAsia="楷体" w:hAnsi="楷体" w:cs="楷体"/>
          <w:b/>
          <w:sz w:val="36"/>
          <w:szCs w:val="36"/>
        </w:rPr>
      </w:pPr>
    </w:p>
    <w:p w:rsidR="00AE2E3C" w:rsidRDefault="00AE2E3C">
      <w:pPr>
        <w:spacing w:line="360" w:lineRule="auto"/>
        <w:jc w:val="center"/>
        <w:rPr>
          <w:rFonts w:ascii="楷体" w:eastAsia="楷体" w:hAnsi="楷体" w:cs="楷体"/>
          <w:b/>
          <w:sz w:val="36"/>
          <w:szCs w:val="36"/>
        </w:rPr>
      </w:pPr>
    </w:p>
    <w:p w:rsidR="00AE2E3C" w:rsidRDefault="00AE2E3C">
      <w:pPr>
        <w:spacing w:line="360" w:lineRule="auto"/>
        <w:jc w:val="center"/>
        <w:rPr>
          <w:rFonts w:ascii="楷体" w:eastAsia="楷体" w:hAnsi="楷体" w:cs="楷体"/>
          <w:b/>
          <w:sz w:val="36"/>
          <w:szCs w:val="36"/>
        </w:rPr>
      </w:pPr>
    </w:p>
    <w:p w:rsidR="00AE2E3C" w:rsidRDefault="00293A62">
      <w:pPr>
        <w:spacing w:line="360" w:lineRule="auto"/>
        <w:jc w:val="center"/>
        <w:rPr>
          <w:rFonts w:ascii="楷体" w:eastAsia="楷体" w:hAnsi="楷体" w:cs="楷体"/>
          <w:b/>
          <w:color w:val="000000"/>
          <w:kern w:val="0"/>
          <w:sz w:val="32"/>
          <w:szCs w:val="32"/>
        </w:rPr>
      </w:pPr>
      <w:r>
        <w:rPr>
          <w:rFonts w:ascii="楷体" w:eastAsia="楷体" w:hAnsi="楷体" w:cs="楷体" w:hint="eastAsia"/>
          <w:b/>
          <w:color w:val="000000"/>
          <w:kern w:val="0"/>
          <w:sz w:val="32"/>
          <w:szCs w:val="32"/>
        </w:rPr>
        <w:t>二〇二六</w:t>
      </w:r>
      <w:r>
        <w:rPr>
          <w:rFonts w:ascii="楷体" w:eastAsia="楷体" w:hAnsi="楷体" w:cs="楷体" w:hint="eastAsia"/>
          <w:b/>
          <w:color w:val="000000"/>
          <w:kern w:val="0"/>
          <w:sz w:val="32"/>
          <w:szCs w:val="32"/>
        </w:rPr>
        <w:t>年</w:t>
      </w:r>
      <w:r>
        <w:rPr>
          <w:rFonts w:ascii="楷体" w:eastAsia="楷体" w:hAnsi="楷体" w:cs="楷体" w:hint="eastAsia"/>
          <w:b/>
          <w:color w:val="000000"/>
          <w:kern w:val="0"/>
          <w:sz w:val="32"/>
          <w:szCs w:val="32"/>
        </w:rPr>
        <w:t>四</w:t>
      </w:r>
      <w:r>
        <w:rPr>
          <w:rFonts w:ascii="楷体" w:eastAsia="楷体" w:hAnsi="楷体" w:cs="楷体" w:hint="eastAsia"/>
          <w:b/>
          <w:color w:val="000000"/>
          <w:kern w:val="0"/>
          <w:sz w:val="32"/>
          <w:szCs w:val="32"/>
        </w:rPr>
        <w:t>月</w:t>
      </w:r>
    </w:p>
    <w:p w:rsidR="00AE2E3C" w:rsidRDefault="00293A62">
      <w:pPr>
        <w:jc w:val="left"/>
        <w:rPr>
          <w:rFonts w:ascii="楷体" w:eastAsia="楷体" w:hAnsi="楷体" w:cs="楷体"/>
          <w:b/>
          <w:color w:val="000000"/>
          <w:kern w:val="0"/>
          <w:sz w:val="32"/>
          <w:szCs w:val="32"/>
        </w:rPr>
      </w:pPr>
      <w:r>
        <w:rPr>
          <w:rFonts w:ascii="楷体" w:eastAsia="楷体" w:hAnsi="楷体" w:cs="楷体" w:hint="eastAsia"/>
          <w:b/>
          <w:color w:val="000000"/>
          <w:kern w:val="0"/>
          <w:sz w:val="32"/>
          <w:szCs w:val="32"/>
        </w:rPr>
        <w:br w:type="page"/>
      </w:r>
    </w:p>
    <w:p w:rsidR="00AE2E3C" w:rsidRDefault="00293A62">
      <w:pPr>
        <w:spacing w:beforeLines="50" w:before="156" w:afterLines="50" w:after="156" w:line="360" w:lineRule="auto"/>
        <w:jc w:val="center"/>
        <w:outlineLvl w:val="0"/>
        <w:rPr>
          <w:rFonts w:ascii="楷体" w:eastAsia="楷体" w:hAnsi="楷体" w:cs="楷体"/>
          <w:b/>
          <w:bCs/>
          <w:sz w:val="28"/>
          <w:szCs w:val="28"/>
        </w:rPr>
      </w:pPr>
      <w:bookmarkStart w:id="0" w:name="_Toc4813"/>
      <w:bookmarkStart w:id="1" w:name="_Toc28798"/>
      <w:bookmarkStart w:id="2" w:name="_Toc31349"/>
      <w:bookmarkStart w:id="3" w:name="_Toc30031_WPSOffice_Level1"/>
      <w:bookmarkStart w:id="4" w:name="_Toc21354"/>
      <w:bookmarkStart w:id="5" w:name="_Toc19366"/>
      <w:bookmarkStart w:id="6" w:name="_Toc679"/>
      <w:bookmarkStart w:id="7" w:name="_Toc5478"/>
      <w:bookmarkStart w:id="8" w:name="_Toc3951"/>
      <w:bookmarkStart w:id="9" w:name="_Toc2712"/>
      <w:bookmarkStart w:id="10" w:name="_Toc7349"/>
      <w:bookmarkStart w:id="11" w:name="_Toc3348"/>
      <w:bookmarkStart w:id="12" w:name="_Toc29655"/>
      <w:bookmarkStart w:id="13" w:name="_Toc13396"/>
      <w:bookmarkStart w:id="14" w:name="_Toc8016"/>
      <w:bookmarkStart w:id="15" w:name="_Toc30820"/>
      <w:bookmarkStart w:id="16" w:name="_Toc15316_WPSOffice_Level1"/>
      <w:bookmarkStart w:id="17" w:name="_Toc22108"/>
      <w:r>
        <w:rPr>
          <w:rFonts w:ascii="楷体" w:eastAsia="楷体" w:hAnsi="楷体" w:cs="楷体" w:hint="eastAsia"/>
          <w:b/>
          <w:bCs/>
          <w:sz w:val="28"/>
          <w:szCs w:val="28"/>
        </w:rPr>
        <w:lastRenderedPageBreak/>
        <w:t>释义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AE2E3C" w:rsidRDefault="00293A62">
      <w:p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在本法律意见书中，除非文意另有所指，下列简称或术语具有如下意义：</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540"/>
        <w:gridCol w:w="5125"/>
      </w:tblGrid>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宝</w:t>
            </w:r>
            <w:proofErr w:type="gramStart"/>
            <w:r>
              <w:rPr>
                <w:rFonts w:ascii="楷体" w:eastAsia="楷体" w:hAnsi="楷体" w:cs="楷体" w:hint="eastAsia"/>
                <w:color w:val="000000"/>
                <w:sz w:val="24"/>
                <w:szCs w:val="24"/>
              </w:rPr>
              <w:t>色股份</w:t>
            </w:r>
            <w:proofErr w:type="gramEnd"/>
            <w:r>
              <w:rPr>
                <w:rFonts w:ascii="楷体" w:eastAsia="楷体" w:hAnsi="楷体" w:cs="楷体" w:hint="eastAsia"/>
                <w:color w:val="000000"/>
                <w:sz w:val="24"/>
                <w:szCs w:val="24"/>
              </w:rPr>
              <w:t>/</w:t>
            </w:r>
            <w:r>
              <w:rPr>
                <w:rFonts w:ascii="楷体" w:eastAsia="楷体" w:hAnsi="楷体" w:cs="楷体" w:hint="eastAsia"/>
                <w:color w:val="000000"/>
                <w:sz w:val="24"/>
                <w:szCs w:val="24"/>
              </w:rPr>
              <w:t>公司</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南京宝色股份公司</w:t>
            </w:r>
          </w:p>
        </w:tc>
      </w:tr>
      <w:tr w:rsidR="00AE2E3C">
        <w:trPr>
          <w:trHeight w:val="634"/>
        </w:trPr>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本激励计划</w:t>
            </w:r>
            <w:r>
              <w:rPr>
                <w:rFonts w:ascii="楷体" w:eastAsia="楷体" w:hAnsi="楷体" w:cs="楷体" w:hint="eastAsia"/>
                <w:color w:val="000000"/>
                <w:sz w:val="24"/>
                <w:szCs w:val="24"/>
              </w:rPr>
              <w:t>/</w:t>
            </w:r>
            <w:r>
              <w:rPr>
                <w:rFonts w:ascii="楷体" w:eastAsia="楷体" w:hAnsi="楷体" w:cs="楷体" w:hint="eastAsia"/>
                <w:color w:val="000000"/>
                <w:sz w:val="24"/>
                <w:szCs w:val="24"/>
              </w:rPr>
              <w:t>本计划</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南京宝色股份公司</w:t>
            </w:r>
            <w:r>
              <w:rPr>
                <w:rFonts w:ascii="楷体" w:eastAsia="楷体" w:hAnsi="楷体" w:cs="楷体" w:hint="eastAsia"/>
                <w:color w:val="000000"/>
                <w:sz w:val="24"/>
                <w:szCs w:val="24"/>
              </w:rPr>
              <w:t>2024</w:t>
            </w:r>
            <w:r>
              <w:rPr>
                <w:rFonts w:ascii="楷体" w:eastAsia="楷体" w:hAnsi="楷体" w:cs="楷体" w:hint="eastAsia"/>
                <w:color w:val="000000"/>
                <w:sz w:val="24"/>
                <w:szCs w:val="24"/>
              </w:rPr>
              <w:t>年限制性股票激励计划</w:t>
            </w:r>
          </w:p>
        </w:tc>
      </w:tr>
      <w:tr w:rsidR="00AE2E3C">
        <w:trPr>
          <w:trHeight w:val="634"/>
        </w:trPr>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《激励计划（草案</w:t>
            </w:r>
            <w:r>
              <w:rPr>
                <w:rFonts w:ascii="楷体" w:eastAsia="楷体" w:hAnsi="楷体" w:cs="楷体" w:hint="eastAsia"/>
                <w:color w:val="000000"/>
                <w:sz w:val="24"/>
                <w:szCs w:val="24"/>
              </w:rPr>
              <w:t>修订稿</w:t>
            </w:r>
            <w:r>
              <w:rPr>
                <w:rFonts w:ascii="楷体" w:eastAsia="楷体" w:hAnsi="楷体" w:cs="楷体" w:hint="eastAsia"/>
                <w:color w:val="000000"/>
                <w:sz w:val="24"/>
                <w:szCs w:val="24"/>
              </w:rPr>
              <w:t>）》</w:t>
            </w:r>
          </w:p>
        </w:tc>
        <w:tc>
          <w:tcPr>
            <w:tcW w:w="540" w:type="dxa"/>
            <w:vAlign w:val="center"/>
          </w:tcPr>
          <w:p w:rsidR="00AE2E3C" w:rsidRDefault="00AE2E3C">
            <w:pPr>
              <w:spacing w:line="360" w:lineRule="auto"/>
              <w:jc w:val="left"/>
              <w:rPr>
                <w:rFonts w:ascii="楷体" w:eastAsia="楷体" w:hAnsi="楷体" w:cs="楷体"/>
                <w:color w:val="000000"/>
                <w:sz w:val="24"/>
                <w:szCs w:val="24"/>
              </w:rPr>
            </w:pP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《南京宝色股份公司</w:t>
            </w:r>
            <w:r>
              <w:rPr>
                <w:rFonts w:ascii="楷体" w:eastAsia="楷体" w:hAnsi="楷体" w:cs="楷体" w:hint="eastAsia"/>
                <w:color w:val="000000"/>
                <w:sz w:val="24"/>
                <w:szCs w:val="24"/>
              </w:rPr>
              <w:t>2024</w:t>
            </w:r>
            <w:r>
              <w:rPr>
                <w:rFonts w:ascii="楷体" w:eastAsia="楷体" w:hAnsi="楷体" w:cs="楷体" w:hint="eastAsia"/>
                <w:color w:val="000000"/>
                <w:sz w:val="24"/>
                <w:szCs w:val="24"/>
              </w:rPr>
              <w:t>年限制性股票激励计划（草案</w:t>
            </w:r>
            <w:r>
              <w:rPr>
                <w:rFonts w:ascii="楷体" w:eastAsia="楷体" w:hAnsi="楷体" w:cs="楷体" w:hint="eastAsia"/>
                <w:color w:val="000000"/>
                <w:sz w:val="24"/>
                <w:szCs w:val="24"/>
              </w:rPr>
              <w:t>修订稿</w:t>
            </w:r>
            <w:r>
              <w:rPr>
                <w:rFonts w:ascii="楷体" w:eastAsia="楷体" w:hAnsi="楷体" w:cs="楷体" w:hint="eastAsia"/>
                <w:color w:val="000000"/>
                <w:sz w:val="24"/>
                <w:szCs w:val="24"/>
              </w:rPr>
              <w:t>）》</w:t>
            </w:r>
          </w:p>
        </w:tc>
      </w:tr>
      <w:tr w:rsidR="00AE2E3C">
        <w:tc>
          <w:tcPr>
            <w:tcW w:w="2519" w:type="dxa"/>
            <w:vAlign w:val="center"/>
          </w:tcPr>
          <w:p w:rsidR="00AE2E3C" w:rsidRDefault="00293A62">
            <w:pPr>
              <w:spacing w:line="360" w:lineRule="auto"/>
              <w:rPr>
                <w:rFonts w:ascii="楷体" w:eastAsia="楷体" w:hAnsi="楷体" w:cs="楷体"/>
                <w:sz w:val="24"/>
                <w:szCs w:val="24"/>
              </w:rPr>
            </w:pPr>
            <w:r>
              <w:rPr>
                <w:rFonts w:ascii="楷体" w:eastAsia="楷体" w:hAnsi="楷体" w:cs="楷体" w:hint="eastAsia"/>
                <w:sz w:val="24"/>
                <w:szCs w:val="24"/>
              </w:rPr>
              <w:t>本法律意见书</w:t>
            </w:r>
          </w:p>
        </w:tc>
        <w:tc>
          <w:tcPr>
            <w:tcW w:w="540" w:type="dxa"/>
            <w:vAlign w:val="center"/>
          </w:tcPr>
          <w:p w:rsidR="00AE2E3C" w:rsidRDefault="00293A62">
            <w:pPr>
              <w:spacing w:line="360" w:lineRule="auto"/>
              <w:rPr>
                <w:rFonts w:ascii="楷体" w:eastAsia="楷体" w:hAnsi="楷体" w:cs="楷体"/>
                <w:sz w:val="24"/>
                <w:szCs w:val="24"/>
              </w:rPr>
            </w:pPr>
            <w:r>
              <w:rPr>
                <w:rFonts w:ascii="楷体" w:eastAsia="楷体" w:hAnsi="楷体" w:cs="楷体" w:hint="eastAsia"/>
                <w:sz w:val="24"/>
                <w:szCs w:val="24"/>
              </w:rPr>
              <w:t>指</w:t>
            </w:r>
          </w:p>
        </w:tc>
        <w:tc>
          <w:tcPr>
            <w:tcW w:w="5125" w:type="dxa"/>
            <w:vAlign w:val="center"/>
          </w:tcPr>
          <w:p w:rsidR="00AE2E3C" w:rsidRDefault="00293A62">
            <w:pPr>
              <w:spacing w:line="360" w:lineRule="auto"/>
              <w:rPr>
                <w:rFonts w:ascii="楷体" w:eastAsia="楷体" w:hAnsi="楷体" w:cs="楷体"/>
                <w:sz w:val="24"/>
                <w:szCs w:val="24"/>
              </w:rPr>
            </w:pPr>
            <w:r>
              <w:rPr>
                <w:rFonts w:ascii="楷体" w:eastAsia="楷体" w:hAnsi="楷体" w:cs="楷体" w:hint="eastAsia"/>
                <w:sz w:val="24"/>
                <w:szCs w:val="24"/>
              </w:rPr>
              <w:t>《北京观韬（西安）律师事务所关于南京宝色股份公司</w:t>
            </w:r>
            <w:r>
              <w:rPr>
                <w:rFonts w:ascii="楷体" w:eastAsia="楷体" w:hAnsi="楷体" w:cs="楷体" w:hint="eastAsia"/>
                <w:sz w:val="24"/>
                <w:szCs w:val="24"/>
              </w:rPr>
              <w:t>2024</w:t>
            </w:r>
            <w:r>
              <w:rPr>
                <w:rFonts w:ascii="楷体" w:eastAsia="楷体" w:hAnsi="楷体" w:cs="楷体" w:hint="eastAsia"/>
                <w:sz w:val="24"/>
                <w:szCs w:val="24"/>
              </w:rPr>
              <w:t>年限制性股票激励计划第二个解除限售期解除限售条件未成就</w:t>
            </w:r>
            <w:r>
              <w:rPr>
                <w:rFonts w:ascii="楷体" w:eastAsia="楷体" w:hAnsi="楷体" w:cs="楷体" w:hint="eastAsia"/>
                <w:sz w:val="24"/>
                <w:szCs w:val="24"/>
              </w:rPr>
              <w:t>暨</w:t>
            </w:r>
            <w:r>
              <w:rPr>
                <w:rFonts w:ascii="楷体" w:eastAsia="楷体" w:hAnsi="楷体" w:cs="楷体" w:hint="eastAsia"/>
                <w:sz w:val="24"/>
                <w:szCs w:val="24"/>
              </w:rPr>
              <w:t>回购注销部分限制性股票并调整回购价格相关事宜的法律意见书》</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《公司法》</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《中华人民共和国公司法（</w:t>
            </w:r>
            <w:r>
              <w:rPr>
                <w:rFonts w:ascii="楷体" w:eastAsia="楷体" w:hAnsi="楷体" w:cs="楷体" w:hint="eastAsia"/>
                <w:color w:val="000000"/>
                <w:sz w:val="24"/>
                <w:szCs w:val="24"/>
              </w:rPr>
              <w:t>2023</w:t>
            </w:r>
            <w:r>
              <w:rPr>
                <w:rFonts w:ascii="楷体" w:eastAsia="楷体" w:hAnsi="楷体" w:cs="楷体" w:hint="eastAsia"/>
                <w:color w:val="000000"/>
                <w:sz w:val="24"/>
                <w:szCs w:val="24"/>
              </w:rPr>
              <w:t>修订）》（中华人民共和国主席令第</w:t>
            </w:r>
            <w:r>
              <w:rPr>
                <w:rFonts w:ascii="楷体" w:eastAsia="楷体" w:hAnsi="楷体" w:cs="楷体" w:hint="eastAsia"/>
                <w:color w:val="000000"/>
                <w:sz w:val="24"/>
                <w:szCs w:val="24"/>
              </w:rPr>
              <w:t>15</w:t>
            </w:r>
            <w:r>
              <w:rPr>
                <w:rFonts w:ascii="楷体" w:eastAsia="楷体" w:hAnsi="楷体" w:cs="楷体" w:hint="eastAsia"/>
                <w:color w:val="000000"/>
                <w:sz w:val="24"/>
                <w:szCs w:val="24"/>
              </w:rPr>
              <w:t>号）</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《证券法》</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《中华人民共和国证券法（</w:t>
            </w:r>
            <w:r>
              <w:rPr>
                <w:rFonts w:ascii="楷体" w:eastAsia="楷体" w:hAnsi="楷体" w:cs="楷体" w:hint="eastAsia"/>
                <w:color w:val="000000"/>
                <w:sz w:val="24"/>
                <w:szCs w:val="24"/>
              </w:rPr>
              <w:t>2019</w:t>
            </w:r>
            <w:r>
              <w:rPr>
                <w:rFonts w:ascii="楷体" w:eastAsia="楷体" w:hAnsi="楷体" w:cs="楷体" w:hint="eastAsia"/>
                <w:color w:val="000000"/>
                <w:sz w:val="24"/>
                <w:szCs w:val="24"/>
              </w:rPr>
              <w:t>修订）》（中华人民共和国主席令第</w:t>
            </w:r>
            <w:r>
              <w:rPr>
                <w:rFonts w:ascii="楷体" w:eastAsia="楷体" w:hAnsi="楷体" w:cs="楷体" w:hint="eastAsia"/>
                <w:color w:val="000000"/>
                <w:sz w:val="24"/>
                <w:szCs w:val="24"/>
              </w:rPr>
              <w:t>37</w:t>
            </w:r>
            <w:r>
              <w:rPr>
                <w:rFonts w:ascii="楷体" w:eastAsia="楷体" w:hAnsi="楷体" w:cs="楷体" w:hint="eastAsia"/>
                <w:color w:val="000000"/>
                <w:sz w:val="24"/>
                <w:szCs w:val="24"/>
              </w:rPr>
              <w:t>号）</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《管理办法》</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《上市公司股权激励管理办法（</w:t>
            </w:r>
            <w:r>
              <w:rPr>
                <w:rFonts w:ascii="楷体" w:eastAsia="楷体" w:hAnsi="楷体" w:cs="楷体" w:hint="eastAsia"/>
                <w:color w:val="000000"/>
                <w:sz w:val="24"/>
                <w:szCs w:val="24"/>
              </w:rPr>
              <w:t>2018</w:t>
            </w:r>
            <w:r>
              <w:rPr>
                <w:rFonts w:ascii="楷体" w:eastAsia="楷体" w:hAnsi="楷体" w:cs="楷体" w:hint="eastAsia"/>
                <w:color w:val="000000"/>
                <w:sz w:val="24"/>
                <w:szCs w:val="24"/>
              </w:rPr>
              <w:t>修正）》（中国证券监督管理委员会令第</w:t>
            </w:r>
            <w:r>
              <w:rPr>
                <w:rFonts w:ascii="楷体" w:eastAsia="楷体" w:hAnsi="楷体" w:cs="楷体" w:hint="eastAsia"/>
                <w:color w:val="000000"/>
                <w:sz w:val="24"/>
                <w:szCs w:val="24"/>
              </w:rPr>
              <w:t>148</w:t>
            </w:r>
            <w:r>
              <w:rPr>
                <w:rFonts w:ascii="楷体" w:eastAsia="楷体" w:hAnsi="楷体" w:cs="楷体" w:hint="eastAsia"/>
                <w:color w:val="000000"/>
                <w:sz w:val="24"/>
                <w:szCs w:val="24"/>
              </w:rPr>
              <w:t>号）</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《试行办法》</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《国有控股上市公司</w:t>
            </w:r>
            <w:r>
              <w:rPr>
                <w:rFonts w:ascii="楷体" w:eastAsia="楷体" w:hAnsi="楷体" w:cs="楷体" w:hint="eastAsia"/>
                <w:color w:val="000000"/>
                <w:sz w:val="24"/>
                <w:szCs w:val="24"/>
              </w:rPr>
              <w:t>(</w:t>
            </w:r>
            <w:r>
              <w:rPr>
                <w:rFonts w:ascii="楷体" w:eastAsia="楷体" w:hAnsi="楷体" w:cs="楷体" w:hint="eastAsia"/>
                <w:color w:val="000000"/>
                <w:sz w:val="24"/>
                <w:szCs w:val="24"/>
              </w:rPr>
              <w:t>境内</w:t>
            </w:r>
            <w:r>
              <w:rPr>
                <w:rFonts w:ascii="楷体" w:eastAsia="楷体" w:hAnsi="楷体" w:cs="楷体" w:hint="eastAsia"/>
                <w:color w:val="000000"/>
                <w:sz w:val="24"/>
                <w:szCs w:val="24"/>
              </w:rPr>
              <w:t>)</w:t>
            </w:r>
            <w:r>
              <w:rPr>
                <w:rFonts w:ascii="楷体" w:eastAsia="楷体" w:hAnsi="楷体" w:cs="楷体" w:hint="eastAsia"/>
                <w:color w:val="000000"/>
                <w:sz w:val="24"/>
                <w:szCs w:val="24"/>
              </w:rPr>
              <w:t>实施股权激励试行办法》（国</w:t>
            </w:r>
            <w:proofErr w:type="gramStart"/>
            <w:r>
              <w:rPr>
                <w:rFonts w:ascii="楷体" w:eastAsia="楷体" w:hAnsi="楷体" w:cs="楷体" w:hint="eastAsia"/>
                <w:color w:val="000000"/>
                <w:sz w:val="24"/>
                <w:szCs w:val="24"/>
              </w:rPr>
              <w:t>资发分配</w:t>
            </w:r>
            <w:proofErr w:type="gramEnd"/>
            <w:r>
              <w:rPr>
                <w:rFonts w:ascii="楷体" w:eastAsia="楷体" w:hAnsi="楷体" w:cs="楷体" w:hint="eastAsia"/>
                <w:color w:val="000000"/>
                <w:sz w:val="24"/>
                <w:szCs w:val="24"/>
              </w:rPr>
              <w:t>〔</w:t>
            </w:r>
            <w:r>
              <w:rPr>
                <w:rFonts w:ascii="楷体" w:eastAsia="楷体" w:hAnsi="楷体" w:cs="楷体" w:hint="eastAsia"/>
                <w:color w:val="000000"/>
                <w:sz w:val="24"/>
                <w:szCs w:val="24"/>
              </w:rPr>
              <w:t>2006</w:t>
            </w:r>
            <w:r>
              <w:rPr>
                <w:rFonts w:ascii="楷体" w:eastAsia="楷体" w:hAnsi="楷体" w:cs="楷体" w:hint="eastAsia"/>
                <w:color w:val="000000"/>
                <w:sz w:val="24"/>
                <w:szCs w:val="24"/>
              </w:rPr>
              <w:t>〕</w:t>
            </w:r>
            <w:r>
              <w:rPr>
                <w:rFonts w:ascii="楷体" w:eastAsia="楷体" w:hAnsi="楷体" w:cs="楷体" w:hint="eastAsia"/>
                <w:color w:val="000000"/>
                <w:sz w:val="24"/>
                <w:szCs w:val="24"/>
              </w:rPr>
              <w:t>175</w:t>
            </w:r>
            <w:r>
              <w:rPr>
                <w:rFonts w:ascii="楷体" w:eastAsia="楷体" w:hAnsi="楷体" w:cs="楷体" w:hint="eastAsia"/>
                <w:color w:val="000000"/>
                <w:sz w:val="24"/>
                <w:szCs w:val="24"/>
              </w:rPr>
              <w:t>号）</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《规范通知》</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《国务院国有资产监督管理委员会、财政部关于规范国有控股上市公司实施股权激励制度有关问题的通知》（国</w:t>
            </w:r>
            <w:proofErr w:type="gramStart"/>
            <w:r>
              <w:rPr>
                <w:rFonts w:ascii="楷体" w:eastAsia="楷体" w:hAnsi="楷体" w:cs="楷体" w:hint="eastAsia"/>
                <w:color w:val="000000"/>
                <w:sz w:val="24"/>
                <w:szCs w:val="24"/>
              </w:rPr>
              <w:t>资发分配</w:t>
            </w:r>
            <w:proofErr w:type="gramEnd"/>
            <w:r>
              <w:rPr>
                <w:rFonts w:ascii="楷体" w:eastAsia="楷体" w:hAnsi="楷体" w:cs="楷体" w:hint="eastAsia"/>
                <w:color w:val="000000"/>
                <w:sz w:val="24"/>
                <w:szCs w:val="24"/>
              </w:rPr>
              <w:t>〔</w:t>
            </w:r>
            <w:r>
              <w:rPr>
                <w:rFonts w:ascii="楷体" w:eastAsia="楷体" w:hAnsi="楷体" w:cs="楷体" w:hint="eastAsia"/>
                <w:color w:val="000000"/>
                <w:sz w:val="24"/>
                <w:szCs w:val="24"/>
              </w:rPr>
              <w:t>2008</w:t>
            </w:r>
            <w:r>
              <w:rPr>
                <w:rFonts w:ascii="楷体" w:eastAsia="楷体" w:hAnsi="楷体" w:cs="楷体" w:hint="eastAsia"/>
                <w:color w:val="000000"/>
                <w:sz w:val="24"/>
                <w:szCs w:val="24"/>
              </w:rPr>
              <w:t>〕</w:t>
            </w:r>
            <w:r>
              <w:rPr>
                <w:rFonts w:ascii="楷体" w:eastAsia="楷体" w:hAnsi="楷体" w:cs="楷体" w:hint="eastAsia"/>
                <w:color w:val="000000"/>
                <w:sz w:val="24"/>
                <w:szCs w:val="24"/>
              </w:rPr>
              <w:t>171</w:t>
            </w:r>
            <w:r>
              <w:rPr>
                <w:rFonts w:ascii="楷体" w:eastAsia="楷体" w:hAnsi="楷体" w:cs="楷体" w:hint="eastAsia"/>
                <w:color w:val="000000"/>
                <w:sz w:val="24"/>
                <w:szCs w:val="24"/>
              </w:rPr>
              <w:t>号）</w:t>
            </w:r>
          </w:p>
        </w:tc>
      </w:tr>
      <w:tr w:rsidR="00AE2E3C">
        <w:tc>
          <w:tcPr>
            <w:tcW w:w="2519" w:type="dxa"/>
            <w:vAlign w:val="center"/>
          </w:tcPr>
          <w:p w:rsidR="00AE2E3C" w:rsidRDefault="00293A62">
            <w:pPr>
              <w:spacing w:line="360" w:lineRule="auto"/>
              <w:rPr>
                <w:rFonts w:ascii="楷体" w:eastAsia="楷体" w:hAnsi="楷体" w:cs="楷体"/>
                <w:color w:val="000000"/>
                <w:sz w:val="24"/>
                <w:szCs w:val="24"/>
                <w:highlight w:val="yellow"/>
              </w:rPr>
            </w:pPr>
            <w:r>
              <w:rPr>
                <w:rFonts w:ascii="楷体" w:eastAsia="楷体" w:hAnsi="楷体" w:cs="楷体" w:hint="eastAsia"/>
                <w:color w:val="000000"/>
                <w:sz w:val="24"/>
                <w:szCs w:val="24"/>
              </w:rPr>
              <w:t>《公司章程》</w:t>
            </w:r>
          </w:p>
        </w:tc>
        <w:tc>
          <w:tcPr>
            <w:tcW w:w="540" w:type="dxa"/>
            <w:vAlign w:val="center"/>
          </w:tcPr>
          <w:p w:rsidR="00AE2E3C" w:rsidRDefault="00293A62">
            <w:pPr>
              <w:spacing w:line="360" w:lineRule="auto"/>
              <w:jc w:val="left"/>
              <w:rPr>
                <w:rFonts w:ascii="楷体" w:eastAsia="楷体" w:hAnsi="楷体" w:cs="楷体"/>
                <w:color w:val="000000"/>
                <w:sz w:val="24"/>
                <w:szCs w:val="24"/>
                <w:highlight w:val="yellow"/>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highlight w:val="yellow"/>
              </w:rPr>
            </w:pPr>
            <w:r>
              <w:rPr>
                <w:rFonts w:ascii="楷体" w:eastAsia="楷体" w:hAnsi="楷体" w:cs="楷体" w:hint="eastAsia"/>
                <w:color w:val="000000"/>
                <w:sz w:val="24"/>
                <w:szCs w:val="24"/>
              </w:rPr>
              <w:t>宝</w:t>
            </w:r>
            <w:proofErr w:type="gramStart"/>
            <w:r>
              <w:rPr>
                <w:rFonts w:ascii="楷体" w:eastAsia="楷体" w:hAnsi="楷体" w:cs="楷体" w:hint="eastAsia"/>
                <w:color w:val="000000"/>
                <w:sz w:val="24"/>
                <w:szCs w:val="24"/>
              </w:rPr>
              <w:t>色股份</w:t>
            </w:r>
            <w:proofErr w:type="gramEnd"/>
            <w:r>
              <w:rPr>
                <w:rFonts w:ascii="楷体" w:eastAsia="楷体" w:hAnsi="楷体" w:cs="楷体" w:hint="eastAsia"/>
                <w:color w:val="000000"/>
                <w:sz w:val="24"/>
                <w:szCs w:val="24"/>
              </w:rPr>
              <w:t>现行有效的《南京宝色股份公司章程》</w:t>
            </w:r>
          </w:p>
        </w:tc>
      </w:tr>
      <w:tr w:rsidR="00AE2E3C">
        <w:tc>
          <w:tcPr>
            <w:tcW w:w="2519" w:type="dxa"/>
            <w:vAlign w:val="center"/>
          </w:tcPr>
          <w:p w:rsidR="00AE2E3C" w:rsidRDefault="00293A62">
            <w:pPr>
              <w:spacing w:line="360" w:lineRule="auto"/>
              <w:rPr>
                <w:rFonts w:ascii="楷体" w:eastAsia="楷体" w:hAnsi="楷体" w:cs="楷体"/>
                <w:color w:val="000000"/>
                <w:sz w:val="24"/>
                <w:szCs w:val="24"/>
                <w:lang w:val="zh-CN"/>
              </w:rPr>
            </w:pPr>
            <w:r>
              <w:rPr>
                <w:rFonts w:ascii="楷体" w:eastAsia="楷体" w:hAnsi="楷体" w:cs="楷体" w:hint="eastAsia"/>
                <w:color w:val="000000"/>
                <w:sz w:val="24"/>
                <w:szCs w:val="24"/>
              </w:rPr>
              <w:t>中国证监会</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lang w:val="zh-CN"/>
              </w:rPr>
            </w:pPr>
            <w:r>
              <w:rPr>
                <w:rFonts w:ascii="楷体" w:eastAsia="楷体" w:hAnsi="楷体" w:cs="楷体" w:hint="eastAsia"/>
                <w:color w:val="000000"/>
                <w:sz w:val="24"/>
                <w:szCs w:val="24"/>
              </w:rPr>
              <w:t>中国证券监督管理委员会</w:t>
            </w:r>
          </w:p>
        </w:tc>
      </w:tr>
      <w:tr w:rsidR="00AE2E3C">
        <w:tc>
          <w:tcPr>
            <w:tcW w:w="2519" w:type="dxa"/>
            <w:vAlign w:val="center"/>
          </w:tcPr>
          <w:p w:rsidR="00AE2E3C" w:rsidRDefault="00293A62">
            <w:pPr>
              <w:spacing w:line="360" w:lineRule="auto"/>
              <w:rPr>
                <w:rFonts w:ascii="楷体" w:eastAsia="楷体" w:hAnsi="楷体" w:cs="楷体"/>
                <w:color w:val="000000"/>
                <w:sz w:val="24"/>
                <w:szCs w:val="24"/>
                <w:lang w:val="zh-CN"/>
              </w:rPr>
            </w:pPr>
            <w:r>
              <w:rPr>
                <w:rFonts w:ascii="楷体" w:eastAsia="楷体" w:hAnsi="楷体" w:cs="楷体" w:hint="eastAsia"/>
                <w:color w:val="000000"/>
                <w:sz w:val="24"/>
                <w:szCs w:val="24"/>
              </w:rPr>
              <w:lastRenderedPageBreak/>
              <w:t>深交所</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lang w:val="zh-CN"/>
              </w:rPr>
            </w:pPr>
            <w:r>
              <w:rPr>
                <w:rFonts w:ascii="楷体" w:eastAsia="楷体" w:hAnsi="楷体" w:cs="楷体" w:hint="eastAsia"/>
                <w:color w:val="000000"/>
                <w:sz w:val="24"/>
                <w:szCs w:val="24"/>
              </w:rPr>
              <w:t>深圳证券交易所</w:t>
            </w:r>
          </w:p>
        </w:tc>
      </w:tr>
      <w:tr w:rsidR="00AE2E3C">
        <w:tc>
          <w:tcPr>
            <w:tcW w:w="2519" w:type="dxa"/>
            <w:vAlign w:val="center"/>
          </w:tcPr>
          <w:p w:rsidR="00AE2E3C" w:rsidRDefault="00293A62">
            <w:pPr>
              <w:spacing w:line="360" w:lineRule="auto"/>
              <w:jc w:val="left"/>
              <w:rPr>
                <w:rFonts w:ascii="楷体" w:eastAsia="楷体" w:hAnsi="楷体" w:cs="楷体"/>
                <w:color w:val="000000"/>
                <w:sz w:val="24"/>
                <w:szCs w:val="24"/>
                <w:lang w:val="zh-CN"/>
              </w:rPr>
            </w:pPr>
            <w:r>
              <w:rPr>
                <w:rFonts w:ascii="楷体" w:eastAsia="楷体" w:hAnsi="楷体" w:cs="楷体" w:hint="eastAsia"/>
                <w:color w:val="000000"/>
                <w:sz w:val="24"/>
                <w:szCs w:val="24"/>
              </w:rPr>
              <w:t>陕西省国资委</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jc w:val="left"/>
              <w:rPr>
                <w:rFonts w:ascii="楷体" w:eastAsia="楷体" w:hAnsi="楷体" w:cs="楷体"/>
                <w:color w:val="000000"/>
                <w:sz w:val="24"/>
                <w:szCs w:val="24"/>
                <w:lang w:val="zh-CN"/>
              </w:rPr>
            </w:pPr>
            <w:r>
              <w:rPr>
                <w:rFonts w:ascii="楷体" w:eastAsia="楷体" w:hAnsi="楷体" w:cs="楷体" w:hint="eastAsia"/>
                <w:color w:val="000000"/>
                <w:sz w:val="24"/>
                <w:szCs w:val="24"/>
              </w:rPr>
              <w:t>陕西省人民政府国有资产监督管理委员会</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我国</w:t>
            </w:r>
            <w:r>
              <w:rPr>
                <w:rFonts w:ascii="楷体" w:eastAsia="楷体" w:hAnsi="楷体" w:cs="楷体" w:hint="eastAsia"/>
                <w:color w:val="000000"/>
                <w:sz w:val="24"/>
                <w:szCs w:val="24"/>
              </w:rPr>
              <w:t>/</w:t>
            </w:r>
            <w:r>
              <w:rPr>
                <w:rFonts w:ascii="楷体" w:eastAsia="楷体" w:hAnsi="楷体" w:cs="楷体" w:hint="eastAsia"/>
                <w:color w:val="000000"/>
                <w:sz w:val="24"/>
                <w:szCs w:val="24"/>
              </w:rPr>
              <w:t>中国</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中华人民共和国，为本法律意见书之目的，不包括香港特别行政区、澳门特别行政区和台湾地区</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本所</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北京观</w:t>
            </w:r>
            <w:proofErr w:type="gramStart"/>
            <w:r>
              <w:rPr>
                <w:rFonts w:ascii="楷体" w:eastAsia="楷体" w:hAnsi="楷体" w:cs="楷体" w:hint="eastAsia"/>
                <w:color w:val="000000"/>
                <w:sz w:val="24"/>
                <w:szCs w:val="24"/>
              </w:rPr>
              <w:t>韬</w:t>
            </w:r>
            <w:proofErr w:type="gramEnd"/>
            <w:r>
              <w:rPr>
                <w:rFonts w:ascii="楷体" w:eastAsia="楷体" w:hAnsi="楷体" w:cs="楷体" w:hint="eastAsia"/>
                <w:color w:val="000000"/>
                <w:sz w:val="24"/>
                <w:szCs w:val="24"/>
              </w:rPr>
              <w:t>（西安）律师事务所</w:t>
            </w:r>
          </w:p>
        </w:tc>
      </w:tr>
      <w:tr w:rsidR="00AE2E3C">
        <w:tc>
          <w:tcPr>
            <w:tcW w:w="2519"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元</w:t>
            </w:r>
            <w:r>
              <w:rPr>
                <w:rFonts w:ascii="楷体" w:eastAsia="楷体" w:hAnsi="楷体" w:cs="楷体" w:hint="eastAsia"/>
                <w:color w:val="000000"/>
                <w:sz w:val="24"/>
                <w:szCs w:val="24"/>
              </w:rPr>
              <w:t>/</w:t>
            </w:r>
            <w:r>
              <w:rPr>
                <w:rFonts w:ascii="楷体" w:eastAsia="楷体" w:hAnsi="楷体" w:cs="楷体" w:hint="eastAsia"/>
                <w:color w:val="000000"/>
                <w:sz w:val="24"/>
                <w:szCs w:val="24"/>
              </w:rPr>
              <w:t>万元</w:t>
            </w:r>
            <w:r>
              <w:rPr>
                <w:rFonts w:ascii="楷体" w:eastAsia="楷体" w:hAnsi="楷体" w:cs="楷体" w:hint="eastAsia"/>
                <w:color w:val="000000"/>
                <w:sz w:val="24"/>
                <w:szCs w:val="24"/>
              </w:rPr>
              <w:t>/</w:t>
            </w:r>
            <w:r>
              <w:rPr>
                <w:rFonts w:ascii="楷体" w:eastAsia="楷体" w:hAnsi="楷体" w:cs="楷体" w:hint="eastAsia"/>
                <w:color w:val="000000"/>
                <w:sz w:val="24"/>
                <w:szCs w:val="24"/>
              </w:rPr>
              <w:t>亿元</w:t>
            </w:r>
          </w:p>
        </w:tc>
        <w:tc>
          <w:tcPr>
            <w:tcW w:w="540" w:type="dxa"/>
            <w:vAlign w:val="center"/>
          </w:tcPr>
          <w:p w:rsidR="00AE2E3C" w:rsidRDefault="00293A62">
            <w:pPr>
              <w:spacing w:line="360" w:lineRule="auto"/>
              <w:jc w:val="left"/>
              <w:rPr>
                <w:rFonts w:ascii="楷体" w:eastAsia="楷体" w:hAnsi="楷体" w:cs="楷体"/>
                <w:color w:val="000000"/>
                <w:sz w:val="24"/>
                <w:szCs w:val="24"/>
              </w:rPr>
            </w:pPr>
            <w:r>
              <w:rPr>
                <w:rFonts w:ascii="楷体" w:eastAsia="楷体" w:hAnsi="楷体" w:cs="楷体" w:hint="eastAsia"/>
                <w:color w:val="000000"/>
                <w:sz w:val="24"/>
                <w:szCs w:val="24"/>
              </w:rPr>
              <w:t>指</w:t>
            </w:r>
          </w:p>
        </w:tc>
        <w:tc>
          <w:tcPr>
            <w:tcW w:w="5125" w:type="dxa"/>
            <w:vAlign w:val="center"/>
          </w:tcPr>
          <w:p w:rsidR="00AE2E3C" w:rsidRDefault="00293A62">
            <w:pPr>
              <w:spacing w:line="360" w:lineRule="auto"/>
              <w:rPr>
                <w:rFonts w:ascii="楷体" w:eastAsia="楷体" w:hAnsi="楷体" w:cs="楷体"/>
                <w:color w:val="000000"/>
                <w:sz w:val="24"/>
                <w:szCs w:val="24"/>
              </w:rPr>
            </w:pPr>
            <w:r>
              <w:rPr>
                <w:rFonts w:ascii="楷体" w:eastAsia="楷体" w:hAnsi="楷体" w:cs="楷体" w:hint="eastAsia"/>
                <w:color w:val="000000"/>
                <w:sz w:val="24"/>
                <w:szCs w:val="24"/>
              </w:rPr>
              <w:t>人民币元</w:t>
            </w:r>
            <w:r>
              <w:rPr>
                <w:rFonts w:ascii="楷体" w:eastAsia="楷体" w:hAnsi="楷体" w:cs="楷体" w:hint="eastAsia"/>
                <w:color w:val="000000"/>
                <w:sz w:val="24"/>
                <w:szCs w:val="24"/>
              </w:rPr>
              <w:t>/</w:t>
            </w:r>
            <w:r>
              <w:rPr>
                <w:rFonts w:ascii="楷体" w:eastAsia="楷体" w:hAnsi="楷体" w:cs="楷体" w:hint="eastAsia"/>
                <w:color w:val="000000"/>
                <w:sz w:val="24"/>
                <w:szCs w:val="24"/>
              </w:rPr>
              <w:t>万元</w:t>
            </w:r>
            <w:r>
              <w:rPr>
                <w:rFonts w:ascii="楷体" w:eastAsia="楷体" w:hAnsi="楷体" w:cs="楷体" w:hint="eastAsia"/>
                <w:color w:val="000000"/>
                <w:sz w:val="24"/>
                <w:szCs w:val="24"/>
              </w:rPr>
              <w:t>/</w:t>
            </w:r>
            <w:r>
              <w:rPr>
                <w:rFonts w:ascii="楷体" w:eastAsia="楷体" w:hAnsi="楷体" w:cs="楷体" w:hint="eastAsia"/>
                <w:color w:val="000000"/>
                <w:sz w:val="24"/>
                <w:szCs w:val="24"/>
              </w:rPr>
              <w:t>亿元</w:t>
            </w:r>
          </w:p>
        </w:tc>
      </w:tr>
    </w:tbl>
    <w:p w:rsidR="00AE2E3C" w:rsidRDefault="00293A62">
      <w:pPr>
        <w:spacing w:line="360" w:lineRule="auto"/>
        <w:ind w:firstLineChars="200" w:firstLine="420"/>
        <w:rPr>
          <w:rFonts w:ascii="Times New Roman" w:eastAsia="楷体" w:hAnsi="Times New Roman" w:cs="楷体"/>
        </w:rPr>
      </w:pPr>
      <w:r>
        <w:rPr>
          <w:rFonts w:ascii="Times New Roman" w:eastAsia="楷体" w:hAnsi="Times New Roman" w:cs="楷体" w:hint="eastAsia"/>
        </w:rPr>
        <w:t>注：本律师法律意见书中，部分合计数与各加数直接相加之和在尾数上可能略有差异，这些差异是由于四舍五入造成的。</w:t>
      </w:r>
    </w:p>
    <w:p w:rsidR="00AE2E3C" w:rsidRDefault="00293A62">
      <w:pPr>
        <w:jc w:val="left"/>
        <w:rPr>
          <w:rFonts w:ascii="Times New Roman" w:eastAsia="楷体" w:hAnsi="Times New Roman" w:cs="楷体"/>
        </w:rPr>
      </w:pPr>
      <w:r>
        <w:rPr>
          <w:rFonts w:ascii="Times New Roman" w:eastAsia="楷体" w:hAnsi="Times New Roman" w:cs="楷体" w:hint="eastAsia"/>
        </w:rPr>
        <w:br w:type="page"/>
      </w:r>
    </w:p>
    <w:p w:rsidR="00AE2E3C" w:rsidRDefault="00293A62">
      <w:pPr>
        <w:spacing w:line="360" w:lineRule="auto"/>
        <w:jc w:val="center"/>
        <w:rPr>
          <w:rFonts w:ascii="楷体" w:eastAsia="楷体" w:hAnsi="楷体" w:cs="楷体"/>
          <w:b/>
          <w:sz w:val="32"/>
          <w:szCs w:val="32"/>
        </w:rPr>
      </w:pPr>
      <w:r>
        <w:rPr>
          <w:rFonts w:ascii="楷体" w:eastAsia="楷体" w:hAnsi="楷体" w:cs="楷体" w:hint="eastAsia"/>
          <w:b/>
          <w:sz w:val="32"/>
          <w:szCs w:val="32"/>
        </w:rPr>
        <w:lastRenderedPageBreak/>
        <w:t>北京观</w:t>
      </w:r>
      <w:proofErr w:type="gramStart"/>
      <w:r>
        <w:rPr>
          <w:rFonts w:ascii="楷体" w:eastAsia="楷体" w:hAnsi="楷体" w:cs="楷体" w:hint="eastAsia"/>
          <w:b/>
          <w:sz w:val="32"/>
          <w:szCs w:val="32"/>
        </w:rPr>
        <w:t>韬</w:t>
      </w:r>
      <w:proofErr w:type="gramEnd"/>
      <w:r>
        <w:rPr>
          <w:rFonts w:ascii="楷体" w:eastAsia="楷体" w:hAnsi="楷体" w:cs="楷体" w:hint="eastAsia"/>
          <w:b/>
          <w:sz w:val="32"/>
          <w:szCs w:val="32"/>
        </w:rPr>
        <w:t>（西安）律师事务所</w:t>
      </w:r>
    </w:p>
    <w:p w:rsidR="00AE2E3C" w:rsidRDefault="00293A62">
      <w:pPr>
        <w:spacing w:line="360" w:lineRule="auto"/>
        <w:jc w:val="center"/>
        <w:rPr>
          <w:rFonts w:ascii="楷体" w:eastAsia="楷体" w:hAnsi="楷体" w:cs="楷体"/>
          <w:b/>
          <w:sz w:val="32"/>
          <w:szCs w:val="32"/>
        </w:rPr>
      </w:pPr>
      <w:bookmarkStart w:id="18" w:name="_Toc32148"/>
      <w:bookmarkStart w:id="19" w:name="_Toc29079_WPSOffice_Level1"/>
      <w:bookmarkStart w:id="20" w:name="_Toc10099_WPSOffice_Level1"/>
      <w:bookmarkStart w:id="21" w:name="_Toc16889"/>
      <w:r>
        <w:rPr>
          <w:rFonts w:ascii="楷体" w:eastAsia="楷体" w:hAnsi="楷体" w:cs="楷体" w:hint="eastAsia"/>
          <w:b/>
          <w:sz w:val="32"/>
          <w:szCs w:val="32"/>
        </w:rPr>
        <w:t>关于南京宝色股份公司</w:t>
      </w:r>
      <w:r>
        <w:rPr>
          <w:rFonts w:ascii="楷体" w:eastAsia="楷体" w:hAnsi="楷体" w:cs="楷体" w:hint="eastAsia"/>
          <w:b/>
          <w:sz w:val="32"/>
          <w:szCs w:val="32"/>
        </w:rPr>
        <w:t>2024</w:t>
      </w:r>
      <w:r>
        <w:rPr>
          <w:rFonts w:ascii="楷体" w:eastAsia="楷体" w:hAnsi="楷体" w:cs="楷体" w:hint="eastAsia"/>
          <w:b/>
          <w:sz w:val="32"/>
          <w:szCs w:val="32"/>
        </w:rPr>
        <w:t>年限制性股票激励计划第二个解除限售期解除限售条件未成就</w:t>
      </w:r>
      <w:r>
        <w:rPr>
          <w:rFonts w:ascii="楷体" w:eastAsia="楷体" w:hAnsi="楷体" w:cs="楷体" w:hint="eastAsia"/>
          <w:b/>
          <w:sz w:val="32"/>
          <w:szCs w:val="32"/>
        </w:rPr>
        <w:t>暨回购</w:t>
      </w:r>
      <w:r>
        <w:rPr>
          <w:rFonts w:ascii="楷体" w:eastAsia="楷体" w:hAnsi="楷体" w:cs="楷体" w:hint="eastAsia"/>
          <w:b/>
          <w:sz w:val="32"/>
          <w:szCs w:val="32"/>
        </w:rPr>
        <w:t>注销部分限制性股票并调整回购价</w:t>
      </w:r>
      <w:proofErr w:type="gramStart"/>
      <w:r>
        <w:rPr>
          <w:rFonts w:ascii="楷体" w:eastAsia="楷体" w:hAnsi="楷体" w:cs="楷体" w:hint="eastAsia"/>
          <w:b/>
          <w:sz w:val="32"/>
          <w:szCs w:val="32"/>
        </w:rPr>
        <w:t>格相关</w:t>
      </w:r>
      <w:proofErr w:type="gramEnd"/>
      <w:r>
        <w:rPr>
          <w:rFonts w:ascii="楷体" w:eastAsia="楷体" w:hAnsi="楷体" w:cs="楷体" w:hint="eastAsia"/>
          <w:b/>
          <w:sz w:val="32"/>
          <w:szCs w:val="32"/>
        </w:rPr>
        <w:t>事宜的</w:t>
      </w:r>
    </w:p>
    <w:p w:rsidR="00AE2E3C" w:rsidRDefault="00293A62">
      <w:pPr>
        <w:spacing w:line="360" w:lineRule="auto"/>
        <w:jc w:val="center"/>
        <w:rPr>
          <w:rFonts w:ascii="楷体" w:eastAsia="楷体" w:hAnsi="楷体" w:cs="楷体"/>
          <w:color w:val="000000"/>
          <w:kern w:val="0"/>
          <w:sz w:val="32"/>
          <w:szCs w:val="32"/>
        </w:rPr>
      </w:pPr>
      <w:r>
        <w:rPr>
          <w:rFonts w:ascii="楷体" w:eastAsia="楷体" w:hAnsi="楷体" w:cs="楷体" w:hint="eastAsia"/>
          <w:b/>
          <w:sz w:val="32"/>
          <w:szCs w:val="32"/>
        </w:rPr>
        <w:t>法律意见书</w:t>
      </w:r>
      <w:bookmarkEnd w:id="18"/>
      <w:bookmarkEnd w:id="19"/>
      <w:bookmarkEnd w:id="20"/>
      <w:bookmarkEnd w:id="21"/>
    </w:p>
    <w:p w:rsidR="00AE2E3C" w:rsidRDefault="00293A62">
      <w:pPr>
        <w:autoSpaceDE w:val="0"/>
        <w:autoSpaceDN w:val="0"/>
        <w:spacing w:beforeLines="50" w:before="156" w:afterLines="50" w:after="156" w:line="360" w:lineRule="auto"/>
        <w:ind w:firstLineChars="200" w:firstLine="480"/>
        <w:jc w:val="right"/>
        <w:rPr>
          <w:rFonts w:ascii="楷体" w:eastAsia="楷体" w:hAnsi="楷体" w:cs="楷体"/>
          <w:color w:val="000000"/>
          <w:kern w:val="0"/>
          <w:sz w:val="24"/>
        </w:rPr>
      </w:pPr>
      <w:proofErr w:type="gramStart"/>
      <w:r>
        <w:rPr>
          <w:rFonts w:ascii="楷体" w:eastAsia="楷体" w:hAnsi="楷体" w:cs="楷体" w:hint="eastAsia"/>
          <w:color w:val="000000"/>
          <w:kern w:val="0"/>
          <w:sz w:val="24"/>
        </w:rPr>
        <w:t>观意字</w:t>
      </w:r>
      <w:proofErr w:type="gramEnd"/>
      <w:r>
        <w:rPr>
          <w:rFonts w:ascii="楷体" w:eastAsia="楷体" w:hAnsi="楷体" w:cs="楷体" w:hint="eastAsia"/>
          <w:color w:val="000000"/>
          <w:kern w:val="0"/>
          <w:sz w:val="24"/>
        </w:rPr>
        <w:t>2026XA000277</w:t>
      </w:r>
      <w:r>
        <w:rPr>
          <w:rFonts w:ascii="楷体" w:eastAsia="楷体" w:hAnsi="楷体" w:cs="楷体" w:hint="eastAsia"/>
          <w:color w:val="000000"/>
          <w:kern w:val="0"/>
          <w:sz w:val="24"/>
        </w:rPr>
        <w:t>号</w:t>
      </w:r>
    </w:p>
    <w:p w:rsidR="00AE2E3C" w:rsidRDefault="00AE2E3C">
      <w:pPr>
        <w:autoSpaceDE w:val="0"/>
        <w:autoSpaceDN w:val="0"/>
        <w:spacing w:beforeLines="50" w:before="156" w:afterLines="50" w:after="156" w:line="360" w:lineRule="auto"/>
        <w:ind w:firstLineChars="200" w:firstLine="480"/>
        <w:jc w:val="right"/>
        <w:rPr>
          <w:rFonts w:ascii="楷体" w:eastAsia="楷体" w:hAnsi="楷体" w:cs="楷体"/>
          <w:color w:val="000000"/>
          <w:kern w:val="0"/>
          <w:sz w:val="24"/>
        </w:rPr>
      </w:pPr>
    </w:p>
    <w:p w:rsidR="00AE2E3C" w:rsidRDefault="00293A62">
      <w:pPr>
        <w:autoSpaceDE w:val="0"/>
        <w:autoSpaceDN w:val="0"/>
        <w:spacing w:beforeLines="50" w:before="156" w:afterLines="50" w:after="156" w:line="360" w:lineRule="auto"/>
        <w:rPr>
          <w:rFonts w:ascii="楷体" w:eastAsia="楷体" w:hAnsi="楷体" w:cs="楷体"/>
          <w:b/>
          <w:color w:val="000000"/>
          <w:kern w:val="0"/>
          <w:sz w:val="24"/>
          <w:szCs w:val="24"/>
        </w:rPr>
      </w:pPr>
      <w:bookmarkStart w:id="22" w:name="_Toc30275_WPSOffice_Level1"/>
      <w:bookmarkStart w:id="23" w:name="_Toc27005"/>
      <w:bookmarkStart w:id="24" w:name="_Toc15962_WPSOffice_Level1"/>
      <w:bookmarkStart w:id="25" w:name="_Toc3268"/>
      <w:r>
        <w:rPr>
          <w:rFonts w:ascii="楷体" w:eastAsia="楷体" w:hAnsi="楷体" w:cs="楷体" w:hint="eastAsia"/>
          <w:b/>
          <w:color w:val="000000"/>
          <w:kern w:val="0"/>
          <w:sz w:val="24"/>
          <w:szCs w:val="24"/>
        </w:rPr>
        <w:t>致：</w:t>
      </w:r>
      <w:bookmarkEnd w:id="22"/>
      <w:bookmarkEnd w:id="23"/>
      <w:bookmarkEnd w:id="24"/>
      <w:bookmarkEnd w:id="25"/>
      <w:r>
        <w:rPr>
          <w:rFonts w:ascii="楷体" w:eastAsia="楷体" w:hAnsi="楷体" w:cs="楷体" w:hint="eastAsia"/>
          <w:b/>
          <w:color w:val="000000"/>
          <w:kern w:val="0"/>
          <w:sz w:val="24"/>
          <w:szCs w:val="24"/>
        </w:rPr>
        <w:t>南京宝色股份公司</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北京观</w:t>
      </w:r>
      <w:proofErr w:type="gramStart"/>
      <w:r>
        <w:rPr>
          <w:rFonts w:ascii="楷体" w:eastAsia="楷体" w:hAnsi="楷体" w:cs="楷体" w:hint="eastAsia"/>
          <w:color w:val="000000"/>
          <w:kern w:val="0"/>
          <w:sz w:val="24"/>
        </w:rPr>
        <w:t>韬</w:t>
      </w:r>
      <w:proofErr w:type="gramEnd"/>
      <w:r>
        <w:rPr>
          <w:rFonts w:ascii="楷体" w:eastAsia="楷体" w:hAnsi="楷体" w:cs="楷体" w:hint="eastAsia"/>
          <w:color w:val="000000"/>
          <w:kern w:val="0"/>
          <w:sz w:val="24"/>
        </w:rPr>
        <w:t>（西安）律师事务所（以下简称“本所”）</w:t>
      </w:r>
      <w:proofErr w:type="gramStart"/>
      <w:r>
        <w:rPr>
          <w:rFonts w:ascii="楷体" w:eastAsia="楷体" w:hAnsi="楷体" w:cs="楷体" w:hint="eastAsia"/>
          <w:color w:val="000000"/>
          <w:kern w:val="0"/>
          <w:sz w:val="24"/>
        </w:rPr>
        <w:t>受宝色股份</w:t>
      </w:r>
      <w:proofErr w:type="gramEnd"/>
      <w:r>
        <w:rPr>
          <w:rFonts w:ascii="楷体" w:eastAsia="楷体" w:hAnsi="楷体" w:cs="楷体" w:hint="eastAsia"/>
          <w:color w:val="000000"/>
          <w:kern w:val="0"/>
          <w:sz w:val="24"/>
        </w:rPr>
        <w:t>的委托，作为其实施</w:t>
      </w:r>
      <w:r>
        <w:rPr>
          <w:rFonts w:ascii="楷体" w:eastAsia="楷体" w:hAnsi="楷体" w:cs="楷体" w:hint="eastAsia"/>
          <w:color w:val="000000"/>
          <w:kern w:val="0"/>
          <w:sz w:val="24"/>
        </w:rPr>
        <w:t>2024</w:t>
      </w:r>
      <w:r>
        <w:rPr>
          <w:rFonts w:ascii="楷体" w:eastAsia="楷体" w:hAnsi="楷体" w:cs="楷体" w:hint="eastAsia"/>
          <w:color w:val="000000"/>
          <w:kern w:val="0"/>
          <w:sz w:val="24"/>
        </w:rPr>
        <w:t>年限制性股票激励计划的专项法律顾问，根据《公司法》《证券法》《管理办法》《试行办法》《规范通知》《律师事务所从事证券法律业务管理办法》《律师事务所证券法律业务执业规则（试行）》等有关法律、行政法规、部门规章和其他规范性文件的规定，结合《南京宝色股份公司章程》</w:t>
      </w:r>
      <w:r>
        <w:rPr>
          <w:rFonts w:ascii="楷体" w:eastAsia="楷体" w:hAnsi="楷体" w:cs="楷体" w:hint="eastAsia"/>
          <w:color w:val="000000"/>
          <w:kern w:val="0"/>
          <w:sz w:val="24"/>
        </w:rPr>
        <w:t>(</w:t>
      </w:r>
      <w:r>
        <w:rPr>
          <w:rFonts w:ascii="楷体" w:eastAsia="楷体" w:hAnsi="楷体" w:cs="楷体" w:hint="eastAsia"/>
          <w:color w:val="000000"/>
          <w:kern w:val="0"/>
          <w:sz w:val="24"/>
        </w:rPr>
        <w:t>以下简称“《公司章程》”</w:t>
      </w:r>
      <w:r>
        <w:rPr>
          <w:rFonts w:ascii="楷体" w:eastAsia="楷体" w:hAnsi="楷体" w:cs="楷体" w:hint="eastAsia"/>
          <w:color w:val="000000"/>
          <w:kern w:val="0"/>
          <w:sz w:val="24"/>
        </w:rPr>
        <w:t>)</w:t>
      </w:r>
      <w:r>
        <w:rPr>
          <w:rFonts w:ascii="楷体" w:eastAsia="楷体" w:hAnsi="楷体" w:cs="楷体" w:hint="eastAsia"/>
          <w:color w:val="000000"/>
          <w:kern w:val="0"/>
          <w:sz w:val="24"/>
        </w:rPr>
        <w:t>，</w:t>
      </w:r>
      <w:r>
        <w:rPr>
          <w:rFonts w:ascii="楷体" w:eastAsia="楷体" w:hAnsi="楷体" w:cs="楷体" w:hint="eastAsia"/>
          <w:color w:val="000000"/>
          <w:kern w:val="0"/>
          <w:sz w:val="24"/>
        </w:rPr>
        <w:t>按照律师行业公认的业务标准、道德规范和勤勉尽责精神</w:t>
      </w:r>
      <w:r>
        <w:rPr>
          <w:rFonts w:ascii="楷体" w:eastAsia="楷体" w:hAnsi="楷体" w:cs="楷体" w:hint="eastAsia"/>
          <w:color w:val="000000"/>
          <w:kern w:val="0"/>
          <w:sz w:val="24"/>
        </w:rPr>
        <w:t>，</w:t>
      </w:r>
      <w:r>
        <w:rPr>
          <w:rFonts w:ascii="楷体" w:eastAsia="楷体" w:hAnsi="楷体" w:cs="楷体" w:hint="eastAsia"/>
          <w:color w:val="000000"/>
          <w:kern w:val="0"/>
          <w:sz w:val="24"/>
        </w:rPr>
        <w:t>遵循诚实、守信、独立、勤勉、尽责的原则</w:t>
      </w:r>
      <w:r>
        <w:rPr>
          <w:rFonts w:ascii="楷体" w:eastAsia="楷体" w:hAnsi="楷体" w:cs="楷体" w:hint="eastAsia"/>
          <w:color w:val="000000"/>
          <w:kern w:val="0"/>
          <w:sz w:val="24"/>
        </w:rPr>
        <w:t>，</w:t>
      </w:r>
      <w:r>
        <w:rPr>
          <w:rFonts w:ascii="楷体" w:eastAsia="楷体" w:hAnsi="楷体" w:cs="楷体" w:hint="eastAsia"/>
          <w:color w:val="000000"/>
          <w:kern w:val="0"/>
          <w:sz w:val="24"/>
        </w:rPr>
        <w:t>就</w:t>
      </w:r>
      <w:r>
        <w:rPr>
          <w:rFonts w:ascii="楷体" w:eastAsia="楷体" w:hAnsi="楷体" w:cs="楷体" w:hint="eastAsia"/>
          <w:color w:val="000000"/>
          <w:kern w:val="0"/>
          <w:sz w:val="24"/>
        </w:rPr>
        <w:t>南京宝色股份公司</w:t>
      </w:r>
      <w:r>
        <w:rPr>
          <w:rFonts w:ascii="楷体" w:eastAsia="楷体" w:hAnsi="楷体" w:cs="楷体" w:hint="eastAsia"/>
          <w:color w:val="000000"/>
          <w:kern w:val="0"/>
          <w:sz w:val="24"/>
        </w:rPr>
        <w:t>2024</w:t>
      </w:r>
      <w:r>
        <w:rPr>
          <w:rFonts w:ascii="楷体" w:eastAsia="楷体" w:hAnsi="楷体" w:cs="楷体" w:hint="eastAsia"/>
          <w:color w:val="000000"/>
          <w:kern w:val="0"/>
          <w:sz w:val="24"/>
        </w:rPr>
        <w:t>年限制性股票激励计划第二个解除限售期解除限售条件未成就暨回购注销部分限制性股票并调整回购价格（</w:t>
      </w:r>
      <w:r>
        <w:rPr>
          <w:rFonts w:ascii="楷体" w:eastAsia="楷体" w:hAnsi="楷体" w:cs="楷体" w:hint="eastAsia"/>
          <w:color w:val="000000"/>
          <w:kern w:val="0"/>
          <w:sz w:val="24"/>
        </w:rPr>
        <w:t>以下简称“本次回购注销”</w:t>
      </w:r>
      <w:r>
        <w:rPr>
          <w:rFonts w:ascii="楷体" w:eastAsia="楷体" w:hAnsi="楷体" w:cs="楷体" w:hint="eastAsia"/>
          <w:color w:val="000000"/>
          <w:kern w:val="0"/>
          <w:sz w:val="24"/>
        </w:rPr>
        <w:t>）相关事宜</w:t>
      </w:r>
      <w:r>
        <w:rPr>
          <w:rFonts w:ascii="楷体" w:eastAsia="楷体" w:hAnsi="楷体" w:cs="楷体" w:hint="eastAsia"/>
          <w:color w:val="000000"/>
          <w:kern w:val="0"/>
          <w:sz w:val="24"/>
        </w:rPr>
        <w:t>出具</w:t>
      </w:r>
      <w:r>
        <w:rPr>
          <w:rFonts w:ascii="楷体" w:eastAsia="楷体" w:hAnsi="楷体" w:cs="楷体" w:hint="eastAsia"/>
          <w:color w:val="000000"/>
          <w:kern w:val="0"/>
          <w:sz w:val="24"/>
        </w:rPr>
        <w:t>本</w:t>
      </w:r>
      <w:r>
        <w:rPr>
          <w:rFonts w:ascii="楷体" w:eastAsia="楷体" w:hAnsi="楷体" w:cs="楷体" w:hint="eastAsia"/>
          <w:color w:val="000000"/>
          <w:kern w:val="0"/>
          <w:sz w:val="24"/>
        </w:rPr>
        <w:t>法律意见书。</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对于本法律意见书的出具，本所声明如下事项：</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1.</w:t>
      </w:r>
      <w:r>
        <w:rPr>
          <w:rFonts w:ascii="楷体" w:eastAsia="楷体" w:hAnsi="楷体" w:cs="楷体" w:hint="eastAsia"/>
          <w:color w:val="000000"/>
          <w:kern w:val="0"/>
          <w:sz w:val="24"/>
        </w:rPr>
        <w:t>本所律师根据本法律意见书出具日前已经发生或存在的事实，根据中国现行法律、行政法规、规章和规范性文件的要求，发表法律意见。本所律师对某事项是否合法有效的判断，是以该事项发生时所适用的法律法规为依据，同时也充分考虑了有关政府部门给予的批准和确认。对于出具本法律意见书必不可少而又</w:t>
      </w:r>
      <w:r>
        <w:rPr>
          <w:rFonts w:ascii="楷体" w:eastAsia="楷体" w:hAnsi="楷体" w:cs="楷体" w:hint="eastAsia"/>
          <w:color w:val="000000"/>
          <w:kern w:val="0"/>
          <w:sz w:val="24"/>
        </w:rPr>
        <w:lastRenderedPageBreak/>
        <w:t>无法得到独立证据支</w:t>
      </w:r>
      <w:r>
        <w:rPr>
          <w:rFonts w:ascii="楷体" w:eastAsia="楷体" w:hAnsi="楷体" w:cs="楷体" w:hint="eastAsia"/>
          <w:color w:val="000000"/>
          <w:kern w:val="0"/>
          <w:sz w:val="24"/>
        </w:rPr>
        <w:t>持的事实</w:t>
      </w:r>
      <w:r>
        <w:rPr>
          <w:rFonts w:ascii="楷体" w:eastAsia="楷体" w:hAnsi="楷体" w:cs="楷体" w:hint="eastAsia"/>
          <w:color w:val="000000"/>
          <w:kern w:val="0"/>
          <w:sz w:val="24"/>
        </w:rPr>
        <w:t>，</w:t>
      </w:r>
      <w:r>
        <w:rPr>
          <w:rFonts w:ascii="楷体" w:eastAsia="楷体" w:hAnsi="楷体" w:cs="楷体" w:hint="eastAsia"/>
          <w:color w:val="000000"/>
          <w:kern w:val="0"/>
          <w:sz w:val="24"/>
        </w:rPr>
        <w:t>本所律师依赖于有关政府部门及相关方或其他有关机构所出具的证明或确认文件</w:t>
      </w:r>
      <w:r>
        <w:rPr>
          <w:rFonts w:ascii="楷体" w:eastAsia="楷体" w:hAnsi="楷体" w:cs="楷体" w:hint="eastAsia"/>
          <w:color w:val="000000"/>
          <w:kern w:val="0"/>
          <w:sz w:val="24"/>
        </w:rPr>
        <w:t>，</w:t>
      </w:r>
      <w:r>
        <w:rPr>
          <w:rFonts w:ascii="楷体" w:eastAsia="楷体" w:hAnsi="楷体" w:cs="楷体" w:hint="eastAsia"/>
          <w:color w:val="000000"/>
          <w:kern w:val="0"/>
          <w:sz w:val="24"/>
        </w:rPr>
        <w:t>或者政府部门官方网站的检索信息出具本法律意见书。</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2.</w:t>
      </w:r>
      <w:r>
        <w:rPr>
          <w:rFonts w:ascii="楷体" w:eastAsia="楷体" w:hAnsi="楷体" w:cs="楷体" w:hint="eastAsia"/>
          <w:color w:val="000000"/>
          <w:kern w:val="0"/>
          <w:sz w:val="24"/>
        </w:rPr>
        <w:t>为出具本法律意见书，本所律师对</w:t>
      </w:r>
      <w:r>
        <w:rPr>
          <w:rFonts w:ascii="楷体" w:eastAsia="楷体" w:hAnsi="楷体" w:cs="楷体" w:hint="eastAsia"/>
          <w:color w:val="000000"/>
          <w:kern w:val="0"/>
          <w:sz w:val="24"/>
        </w:rPr>
        <w:t>本次回购注销</w:t>
      </w:r>
      <w:r>
        <w:rPr>
          <w:rFonts w:ascii="楷体" w:eastAsia="楷体" w:hAnsi="楷体" w:cs="楷体" w:hint="eastAsia"/>
          <w:color w:val="000000"/>
          <w:kern w:val="0"/>
          <w:sz w:val="24"/>
        </w:rPr>
        <w:t>相关事项有关的事实进行了调查，收集了相关证据材料，查阅了按规定需要查阅的文件以及本所律师认为必须查阅的其他文件，包括但不限于公司提供的有关会议记录、资料、证明。</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3.</w:t>
      </w:r>
      <w:r>
        <w:rPr>
          <w:rFonts w:ascii="楷体" w:eastAsia="楷体" w:hAnsi="楷体" w:cs="楷体" w:hint="eastAsia"/>
          <w:color w:val="000000"/>
          <w:kern w:val="0"/>
          <w:sz w:val="24"/>
        </w:rPr>
        <w:t>在出具本法律意见书时，本所律师已得到宝</w:t>
      </w:r>
      <w:proofErr w:type="gramStart"/>
      <w:r>
        <w:rPr>
          <w:rFonts w:ascii="楷体" w:eastAsia="楷体" w:hAnsi="楷体" w:cs="楷体" w:hint="eastAsia"/>
          <w:color w:val="000000"/>
          <w:kern w:val="0"/>
          <w:sz w:val="24"/>
        </w:rPr>
        <w:t>色股份</w:t>
      </w:r>
      <w:proofErr w:type="gramEnd"/>
      <w:r>
        <w:rPr>
          <w:rFonts w:ascii="楷体" w:eastAsia="楷体" w:hAnsi="楷体" w:cs="楷体" w:hint="eastAsia"/>
          <w:color w:val="000000"/>
          <w:kern w:val="0"/>
          <w:sz w:val="24"/>
        </w:rPr>
        <w:t>的书面保证，即其已向本所律师提供了出具本法律意见书所必需的、真实的、完整的、有效的原始书面材料、副本材料或口头证言，并无隐瞒</w:t>
      </w:r>
      <w:r>
        <w:rPr>
          <w:rFonts w:ascii="楷体" w:eastAsia="楷体" w:hAnsi="楷体" w:cs="楷体" w:hint="eastAsia"/>
          <w:color w:val="000000"/>
          <w:kern w:val="0"/>
          <w:sz w:val="24"/>
        </w:rPr>
        <w:t>、虚假、重大遗漏或误导之处，其中，提供材料为副本或复印件的，保证与正本或原件一致，宝</w:t>
      </w:r>
      <w:proofErr w:type="gramStart"/>
      <w:r>
        <w:rPr>
          <w:rFonts w:ascii="楷体" w:eastAsia="楷体" w:hAnsi="楷体" w:cs="楷体" w:hint="eastAsia"/>
          <w:color w:val="000000"/>
          <w:kern w:val="0"/>
          <w:sz w:val="24"/>
        </w:rPr>
        <w:t>色股份</w:t>
      </w:r>
      <w:proofErr w:type="gramEnd"/>
      <w:r>
        <w:rPr>
          <w:rFonts w:ascii="楷体" w:eastAsia="楷体" w:hAnsi="楷体" w:cs="楷体" w:hint="eastAsia"/>
          <w:color w:val="000000"/>
          <w:kern w:val="0"/>
          <w:sz w:val="24"/>
        </w:rPr>
        <w:t>或其授权代表在相关文件上的签章均是真实有效的。</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4.</w:t>
      </w:r>
      <w:r>
        <w:rPr>
          <w:rFonts w:ascii="楷体" w:eastAsia="楷体" w:hAnsi="楷体" w:cs="楷体" w:hint="eastAsia"/>
          <w:color w:val="000000"/>
          <w:kern w:val="0"/>
          <w:sz w:val="24"/>
        </w:rPr>
        <w:t>本所及经办律师已根据《律师事务所从事证券法律业务管理办法》和《律师事务所证券法律业务执业规则</w:t>
      </w:r>
      <w:r>
        <w:rPr>
          <w:rFonts w:ascii="楷体" w:eastAsia="楷体" w:hAnsi="楷体" w:cs="楷体" w:hint="eastAsia"/>
          <w:color w:val="000000"/>
          <w:kern w:val="0"/>
          <w:sz w:val="24"/>
        </w:rPr>
        <w:t>(</w:t>
      </w:r>
      <w:r>
        <w:rPr>
          <w:rFonts w:ascii="楷体" w:eastAsia="楷体" w:hAnsi="楷体" w:cs="楷体" w:hint="eastAsia"/>
          <w:color w:val="000000"/>
          <w:kern w:val="0"/>
          <w:sz w:val="24"/>
        </w:rPr>
        <w:t>试行</w:t>
      </w:r>
      <w:r>
        <w:rPr>
          <w:rFonts w:ascii="楷体" w:eastAsia="楷体" w:hAnsi="楷体" w:cs="楷体" w:hint="eastAsia"/>
          <w:color w:val="000000"/>
          <w:kern w:val="0"/>
          <w:sz w:val="24"/>
        </w:rPr>
        <w:t>)</w:t>
      </w:r>
      <w:r>
        <w:rPr>
          <w:rFonts w:ascii="楷体" w:eastAsia="楷体" w:hAnsi="楷体" w:cs="楷体" w:hint="eastAsia"/>
          <w:color w:val="000000"/>
          <w:kern w:val="0"/>
          <w:sz w:val="24"/>
        </w:rPr>
        <w:t>》等规定及本法律意见书出具日以前已经发生或者存在的事实</w:t>
      </w:r>
      <w:r>
        <w:rPr>
          <w:rFonts w:ascii="楷体" w:eastAsia="楷体" w:hAnsi="楷体" w:cs="楷体" w:hint="eastAsia"/>
          <w:color w:val="000000"/>
          <w:kern w:val="0"/>
          <w:sz w:val="24"/>
        </w:rPr>
        <w:t>，</w:t>
      </w:r>
      <w:r>
        <w:rPr>
          <w:rFonts w:ascii="楷体" w:eastAsia="楷体" w:hAnsi="楷体" w:cs="楷体" w:hint="eastAsia"/>
          <w:color w:val="000000"/>
          <w:kern w:val="0"/>
          <w:sz w:val="24"/>
        </w:rPr>
        <w:t>严格履行了法定职责</w:t>
      </w:r>
      <w:r>
        <w:rPr>
          <w:rFonts w:ascii="楷体" w:eastAsia="楷体" w:hAnsi="楷体" w:cs="楷体" w:hint="eastAsia"/>
          <w:color w:val="000000"/>
          <w:kern w:val="0"/>
          <w:sz w:val="24"/>
        </w:rPr>
        <w:t>，</w:t>
      </w:r>
      <w:r>
        <w:rPr>
          <w:rFonts w:ascii="楷体" w:eastAsia="楷体" w:hAnsi="楷体" w:cs="楷体" w:hint="eastAsia"/>
          <w:color w:val="000000"/>
          <w:kern w:val="0"/>
          <w:sz w:val="24"/>
        </w:rPr>
        <w:t>遵循了勤勉尽责和诚实信用原则</w:t>
      </w:r>
      <w:r>
        <w:rPr>
          <w:rFonts w:ascii="楷体" w:eastAsia="楷体" w:hAnsi="楷体" w:cs="楷体" w:hint="eastAsia"/>
          <w:color w:val="000000"/>
          <w:kern w:val="0"/>
          <w:sz w:val="24"/>
        </w:rPr>
        <w:t>，</w:t>
      </w:r>
      <w:r>
        <w:rPr>
          <w:rFonts w:ascii="楷体" w:eastAsia="楷体" w:hAnsi="楷体" w:cs="楷体" w:hint="eastAsia"/>
          <w:color w:val="000000"/>
          <w:kern w:val="0"/>
          <w:sz w:val="24"/>
        </w:rPr>
        <w:t>进行了充分的核查验证</w:t>
      </w:r>
      <w:r>
        <w:rPr>
          <w:rFonts w:ascii="楷体" w:eastAsia="楷体" w:hAnsi="楷体" w:cs="楷体" w:hint="eastAsia"/>
          <w:color w:val="000000"/>
          <w:kern w:val="0"/>
          <w:sz w:val="24"/>
        </w:rPr>
        <w:t>，</w:t>
      </w:r>
      <w:r>
        <w:rPr>
          <w:rFonts w:ascii="楷体" w:eastAsia="楷体" w:hAnsi="楷体" w:cs="楷体" w:hint="eastAsia"/>
          <w:color w:val="000000"/>
          <w:kern w:val="0"/>
          <w:sz w:val="24"/>
        </w:rPr>
        <w:t>保证本法律意见书所认定的事实真实、准确、完整</w:t>
      </w:r>
      <w:r>
        <w:rPr>
          <w:rFonts w:ascii="楷体" w:eastAsia="楷体" w:hAnsi="楷体" w:cs="楷体" w:hint="eastAsia"/>
          <w:color w:val="000000"/>
          <w:kern w:val="0"/>
          <w:sz w:val="24"/>
        </w:rPr>
        <w:t>，</w:t>
      </w:r>
      <w:r>
        <w:rPr>
          <w:rFonts w:ascii="楷体" w:eastAsia="楷体" w:hAnsi="楷体" w:cs="楷体" w:hint="eastAsia"/>
          <w:color w:val="000000"/>
          <w:kern w:val="0"/>
          <w:sz w:val="24"/>
        </w:rPr>
        <w:t>所发表的结论性意见合法、准确</w:t>
      </w:r>
      <w:r>
        <w:rPr>
          <w:rFonts w:ascii="楷体" w:eastAsia="楷体" w:hAnsi="楷体" w:cs="楷体" w:hint="eastAsia"/>
          <w:color w:val="000000"/>
          <w:kern w:val="0"/>
          <w:sz w:val="24"/>
        </w:rPr>
        <w:t>，</w:t>
      </w:r>
      <w:r>
        <w:rPr>
          <w:rFonts w:ascii="楷体" w:eastAsia="楷体" w:hAnsi="楷体" w:cs="楷体" w:hint="eastAsia"/>
          <w:color w:val="000000"/>
          <w:kern w:val="0"/>
          <w:sz w:val="24"/>
        </w:rPr>
        <w:t>不存在虚假记载、误导性陈述或者重大遗漏</w:t>
      </w:r>
      <w:r>
        <w:rPr>
          <w:rFonts w:ascii="楷体" w:eastAsia="楷体" w:hAnsi="楷体" w:cs="楷体" w:hint="eastAsia"/>
          <w:color w:val="000000"/>
          <w:kern w:val="0"/>
          <w:sz w:val="24"/>
        </w:rPr>
        <w:t>，</w:t>
      </w:r>
      <w:r>
        <w:rPr>
          <w:rFonts w:ascii="楷体" w:eastAsia="楷体" w:hAnsi="楷体" w:cs="楷体" w:hint="eastAsia"/>
          <w:color w:val="000000"/>
          <w:kern w:val="0"/>
          <w:sz w:val="24"/>
        </w:rPr>
        <w:t>并承担相应法律责任。</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5.</w:t>
      </w:r>
      <w:r>
        <w:rPr>
          <w:rFonts w:ascii="楷体" w:eastAsia="楷体" w:hAnsi="楷体" w:cs="楷体" w:hint="eastAsia"/>
          <w:color w:val="000000"/>
          <w:kern w:val="0"/>
          <w:sz w:val="24"/>
        </w:rPr>
        <w:t>本法律意见书仅就本激励计划相关事项依法发表法律意见，不对本激励计划所涉及的股票价值、考核标准等问题的合理性以及会计、财务、审计等非法律专业事项发表意见。本所在本法律意见书中对有关财务数据或结论的引述，不应视为本所对这些数据、结论的真实性和准确性</w:t>
      </w:r>
      <w:proofErr w:type="gramStart"/>
      <w:r>
        <w:rPr>
          <w:rFonts w:ascii="楷体" w:eastAsia="楷体" w:hAnsi="楷体" w:cs="楷体" w:hint="eastAsia"/>
          <w:color w:val="000000"/>
          <w:kern w:val="0"/>
          <w:sz w:val="24"/>
        </w:rPr>
        <w:t>作出</w:t>
      </w:r>
      <w:proofErr w:type="gramEnd"/>
      <w:r>
        <w:rPr>
          <w:rFonts w:ascii="楷体" w:eastAsia="楷体" w:hAnsi="楷体" w:cs="楷体" w:hint="eastAsia"/>
          <w:color w:val="000000"/>
          <w:kern w:val="0"/>
          <w:sz w:val="24"/>
        </w:rPr>
        <w:t>任何明示或默示的保证。</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6.</w:t>
      </w:r>
      <w:r>
        <w:rPr>
          <w:rFonts w:ascii="楷体" w:eastAsia="楷体" w:hAnsi="楷体" w:cs="楷体" w:hint="eastAsia"/>
          <w:color w:val="000000"/>
          <w:kern w:val="0"/>
          <w:sz w:val="24"/>
        </w:rPr>
        <w:t>本所同意公司将本法律意见书作为</w:t>
      </w:r>
      <w:r>
        <w:rPr>
          <w:rFonts w:ascii="楷体" w:eastAsia="楷体" w:hAnsi="楷体" w:cs="楷体" w:hint="eastAsia"/>
          <w:color w:val="000000"/>
          <w:kern w:val="0"/>
          <w:sz w:val="24"/>
        </w:rPr>
        <w:t>本次回购注销</w:t>
      </w:r>
      <w:r>
        <w:rPr>
          <w:rFonts w:ascii="楷体" w:eastAsia="楷体" w:hAnsi="楷体" w:cs="楷体" w:hint="eastAsia"/>
          <w:color w:val="000000"/>
          <w:kern w:val="0"/>
          <w:sz w:val="24"/>
        </w:rPr>
        <w:t>的必备文件，随其他文件材料一起上报。本法律意见书仅供公司为本激励计划之目的使用，未经本所事先书面同意，不得用于任何其他用途。</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lastRenderedPageBreak/>
        <w:t>本所律师根据中国有关法律、法规和规范性文件的有关规定，按照律师行业公</w:t>
      </w:r>
      <w:r>
        <w:rPr>
          <w:rFonts w:ascii="楷体" w:eastAsia="楷体" w:hAnsi="楷体" w:cs="楷体" w:hint="eastAsia"/>
          <w:color w:val="000000"/>
          <w:kern w:val="0"/>
          <w:sz w:val="24"/>
        </w:rPr>
        <w:t>认的业务标准、道德规范和勤勉尽责精神，现出具法律意见如下：</w:t>
      </w:r>
    </w:p>
    <w:p w:rsidR="00AE2E3C" w:rsidRDefault="00293A62">
      <w:pPr>
        <w:autoSpaceDE w:val="0"/>
        <w:autoSpaceDN w:val="0"/>
        <w:spacing w:beforeLines="50" w:before="156" w:afterLines="50" w:after="156" w:line="360" w:lineRule="auto"/>
        <w:ind w:firstLineChars="200" w:firstLine="482"/>
        <w:outlineLvl w:val="0"/>
        <w:rPr>
          <w:rFonts w:ascii="楷体" w:eastAsia="楷体" w:hAnsi="楷体" w:cs="楷体"/>
          <w:b/>
          <w:bCs/>
          <w:color w:val="000000"/>
          <w:kern w:val="0"/>
          <w:sz w:val="24"/>
          <w:szCs w:val="24"/>
        </w:rPr>
      </w:pPr>
      <w:r>
        <w:rPr>
          <w:rFonts w:ascii="楷体" w:eastAsia="楷体" w:hAnsi="楷体" w:cs="楷体" w:hint="eastAsia"/>
          <w:b/>
          <w:bCs/>
          <w:color w:val="000000"/>
          <w:kern w:val="0"/>
          <w:sz w:val="24"/>
          <w:szCs w:val="24"/>
        </w:rPr>
        <w:t>一、</w:t>
      </w:r>
      <w:r>
        <w:rPr>
          <w:rFonts w:ascii="楷体" w:eastAsia="楷体" w:hAnsi="楷体" w:cs="楷体" w:hint="eastAsia"/>
          <w:b/>
          <w:bCs/>
          <w:color w:val="000000"/>
          <w:kern w:val="0"/>
          <w:sz w:val="24"/>
          <w:szCs w:val="24"/>
        </w:rPr>
        <w:t>本次回购注销已履行的批准与授权</w:t>
      </w:r>
    </w:p>
    <w:p w:rsidR="00AE2E3C" w:rsidRDefault="00293A62">
      <w:pPr>
        <w:numPr>
          <w:ilvl w:val="0"/>
          <w:numId w:val="1"/>
        </w:numPr>
        <w:spacing w:beforeLines="50" w:before="156" w:afterLines="50" w:after="156" w:line="360" w:lineRule="auto"/>
        <w:ind w:firstLineChars="200" w:firstLine="480"/>
        <w:jc w:val="left"/>
        <w:rPr>
          <w:rFonts w:ascii="Times New Roman" w:eastAsia="楷体" w:hAnsi="Times New Roman" w:cs="楷体"/>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8</w:t>
      </w:r>
      <w:r>
        <w:rPr>
          <w:rFonts w:ascii="楷体" w:eastAsia="楷体" w:hAnsi="楷体" w:cs="楷体" w:hint="eastAsia"/>
          <w:sz w:val="24"/>
        </w:rPr>
        <w:t>月</w:t>
      </w:r>
      <w:r>
        <w:rPr>
          <w:rFonts w:ascii="楷体" w:eastAsia="楷体" w:hAnsi="楷体" w:cs="楷体" w:hint="eastAsia"/>
          <w:sz w:val="24"/>
        </w:rPr>
        <w:t>9</w:t>
      </w:r>
      <w:r>
        <w:rPr>
          <w:rFonts w:ascii="楷体" w:eastAsia="楷体" w:hAnsi="楷体" w:cs="楷体" w:hint="eastAsia"/>
          <w:sz w:val="24"/>
        </w:rPr>
        <w:t>日</w:t>
      </w:r>
      <w:r>
        <w:rPr>
          <w:rFonts w:ascii="楷体" w:eastAsia="楷体" w:hAnsi="楷体" w:cs="楷体" w:hint="eastAsia"/>
          <w:sz w:val="24"/>
        </w:rPr>
        <w:t>，</w:t>
      </w:r>
      <w:r>
        <w:rPr>
          <w:rFonts w:ascii="楷体" w:eastAsia="楷体" w:hAnsi="楷体" w:cs="楷体" w:hint="eastAsia"/>
          <w:sz w:val="24"/>
        </w:rPr>
        <w:t>宝</w:t>
      </w:r>
      <w:proofErr w:type="gramStart"/>
      <w:r>
        <w:rPr>
          <w:rFonts w:ascii="楷体" w:eastAsia="楷体" w:hAnsi="楷体" w:cs="楷体" w:hint="eastAsia"/>
          <w:sz w:val="24"/>
        </w:rPr>
        <w:t>色股份</w:t>
      </w:r>
      <w:proofErr w:type="gramEnd"/>
      <w:r>
        <w:rPr>
          <w:rFonts w:ascii="楷体" w:eastAsia="楷体" w:hAnsi="楷体" w:cs="楷体" w:hint="eastAsia"/>
          <w:sz w:val="24"/>
        </w:rPr>
        <w:t>第六届董事会薪酬与考核委员会第一次会议审议通过了《关于公司</w:t>
      </w:r>
      <w:r>
        <w:rPr>
          <w:rFonts w:ascii="楷体" w:eastAsia="楷体" w:hAnsi="楷体" w:cs="楷体" w:hint="eastAsia"/>
          <w:sz w:val="24"/>
        </w:rPr>
        <w:t>&lt;2024</w:t>
      </w:r>
      <w:r>
        <w:rPr>
          <w:rFonts w:ascii="楷体" w:eastAsia="楷体" w:hAnsi="楷体" w:cs="楷体" w:hint="eastAsia"/>
          <w:sz w:val="24"/>
        </w:rPr>
        <w:t>年限制性股票激励计划</w:t>
      </w:r>
      <w:r>
        <w:rPr>
          <w:rFonts w:ascii="楷体" w:eastAsia="楷体" w:hAnsi="楷体" w:cs="楷体" w:hint="eastAsia"/>
          <w:sz w:val="24"/>
        </w:rPr>
        <w:t>(</w:t>
      </w:r>
      <w:r>
        <w:rPr>
          <w:rFonts w:ascii="楷体" w:eastAsia="楷体" w:hAnsi="楷体" w:cs="楷体" w:hint="eastAsia"/>
          <w:sz w:val="24"/>
        </w:rPr>
        <w:t>草案</w:t>
      </w:r>
      <w:r>
        <w:rPr>
          <w:rFonts w:ascii="楷体" w:eastAsia="楷体" w:hAnsi="楷体" w:cs="楷体" w:hint="eastAsia"/>
          <w:sz w:val="24"/>
        </w:rPr>
        <w:t>)&gt;</w:t>
      </w:r>
      <w:r>
        <w:rPr>
          <w:rFonts w:ascii="楷体" w:eastAsia="楷体" w:hAnsi="楷体" w:cs="楷体" w:hint="eastAsia"/>
          <w:sz w:val="24"/>
        </w:rPr>
        <w:t>及其摘要的议案》《关于公司</w:t>
      </w:r>
      <w:r>
        <w:rPr>
          <w:rFonts w:ascii="楷体" w:eastAsia="楷体" w:hAnsi="楷体" w:cs="楷体" w:hint="eastAsia"/>
          <w:sz w:val="24"/>
        </w:rPr>
        <w:t>&lt;2024</w:t>
      </w:r>
      <w:r>
        <w:rPr>
          <w:rFonts w:ascii="楷体" w:eastAsia="楷体" w:hAnsi="楷体" w:cs="楷体" w:hint="eastAsia"/>
          <w:sz w:val="24"/>
        </w:rPr>
        <w:t>年限制性股票激励计划管理办法</w:t>
      </w:r>
      <w:r>
        <w:rPr>
          <w:rFonts w:ascii="楷体" w:eastAsia="楷体" w:hAnsi="楷体" w:cs="楷体" w:hint="eastAsia"/>
          <w:sz w:val="24"/>
        </w:rPr>
        <w:t>&gt;</w:t>
      </w:r>
      <w:r>
        <w:rPr>
          <w:rFonts w:ascii="楷体" w:eastAsia="楷体" w:hAnsi="楷体" w:cs="楷体" w:hint="eastAsia"/>
          <w:sz w:val="24"/>
        </w:rPr>
        <w:t>的议案》《关于公司</w:t>
      </w:r>
      <w:r>
        <w:rPr>
          <w:rFonts w:ascii="楷体" w:eastAsia="楷体" w:hAnsi="楷体" w:cs="楷体" w:hint="eastAsia"/>
          <w:sz w:val="24"/>
        </w:rPr>
        <w:t>&lt;2024</w:t>
      </w:r>
      <w:r>
        <w:rPr>
          <w:rFonts w:ascii="楷体" w:eastAsia="楷体" w:hAnsi="楷体" w:cs="楷体" w:hint="eastAsia"/>
          <w:sz w:val="24"/>
        </w:rPr>
        <w:t>年限制性股票激励计划实施考核管理办法</w:t>
      </w:r>
      <w:r>
        <w:rPr>
          <w:rFonts w:ascii="楷体" w:eastAsia="楷体" w:hAnsi="楷体" w:cs="楷体" w:hint="eastAsia"/>
          <w:sz w:val="24"/>
        </w:rPr>
        <w:t>&gt;</w:t>
      </w:r>
      <w:r>
        <w:rPr>
          <w:rFonts w:ascii="楷体" w:eastAsia="楷体" w:hAnsi="楷体" w:cs="楷体" w:hint="eastAsia"/>
          <w:sz w:val="24"/>
        </w:rPr>
        <w:t>的议案》。</w:t>
      </w:r>
    </w:p>
    <w:p w:rsidR="00AE2E3C" w:rsidRDefault="00293A62">
      <w:pPr>
        <w:numPr>
          <w:ilvl w:val="0"/>
          <w:numId w:val="1"/>
        </w:numPr>
        <w:spacing w:beforeLines="50" w:before="156" w:afterLines="50" w:after="156" w:line="360" w:lineRule="auto"/>
        <w:rPr>
          <w:rFonts w:ascii="楷体" w:eastAsia="楷体" w:hAnsi="楷体" w:cs="楷体"/>
          <w:sz w:val="24"/>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8</w:t>
      </w:r>
      <w:r>
        <w:rPr>
          <w:rFonts w:ascii="楷体" w:eastAsia="楷体" w:hAnsi="楷体" w:cs="楷体" w:hint="eastAsia"/>
          <w:sz w:val="24"/>
        </w:rPr>
        <w:t>月</w:t>
      </w:r>
      <w:r>
        <w:rPr>
          <w:rFonts w:ascii="楷体" w:eastAsia="楷体" w:hAnsi="楷体" w:cs="楷体" w:hint="eastAsia"/>
          <w:sz w:val="24"/>
        </w:rPr>
        <w:t>12</w:t>
      </w:r>
      <w:r>
        <w:rPr>
          <w:rFonts w:ascii="楷体" w:eastAsia="楷体" w:hAnsi="楷体" w:cs="楷体" w:hint="eastAsia"/>
          <w:sz w:val="24"/>
        </w:rPr>
        <w:t>日</w:t>
      </w:r>
      <w:r>
        <w:rPr>
          <w:rFonts w:ascii="楷体" w:eastAsia="楷体" w:hAnsi="楷体" w:cs="楷体" w:hint="eastAsia"/>
          <w:sz w:val="24"/>
        </w:rPr>
        <w:t>，</w:t>
      </w:r>
      <w:r>
        <w:rPr>
          <w:rFonts w:ascii="楷体" w:eastAsia="楷体" w:hAnsi="楷体" w:cs="楷体" w:hint="eastAsia"/>
          <w:sz w:val="24"/>
        </w:rPr>
        <w:t>宝</w:t>
      </w:r>
      <w:proofErr w:type="gramStart"/>
      <w:r>
        <w:rPr>
          <w:rFonts w:ascii="楷体" w:eastAsia="楷体" w:hAnsi="楷体" w:cs="楷体" w:hint="eastAsia"/>
          <w:sz w:val="24"/>
        </w:rPr>
        <w:t>色股份</w:t>
      </w:r>
      <w:proofErr w:type="gramEnd"/>
      <w:r>
        <w:rPr>
          <w:rFonts w:ascii="楷体" w:eastAsia="楷体" w:hAnsi="楷体" w:cs="楷体" w:hint="eastAsia"/>
          <w:sz w:val="24"/>
        </w:rPr>
        <w:t>第六届董事会第三次会议审议通过了《关于公司</w:t>
      </w:r>
      <w:r>
        <w:rPr>
          <w:rFonts w:ascii="楷体" w:eastAsia="楷体" w:hAnsi="楷体" w:cs="楷体" w:hint="eastAsia"/>
          <w:sz w:val="24"/>
        </w:rPr>
        <w:t>&lt;2024</w:t>
      </w:r>
      <w:r>
        <w:rPr>
          <w:rFonts w:ascii="楷体" w:eastAsia="楷体" w:hAnsi="楷体" w:cs="楷体" w:hint="eastAsia"/>
          <w:sz w:val="24"/>
        </w:rPr>
        <w:t>年限制性股票激励计划（草案）</w:t>
      </w:r>
      <w:r>
        <w:rPr>
          <w:rFonts w:ascii="楷体" w:eastAsia="楷体" w:hAnsi="楷体" w:cs="楷体" w:hint="eastAsia"/>
          <w:sz w:val="24"/>
        </w:rPr>
        <w:t>&gt;</w:t>
      </w:r>
      <w:r>
        <w:rPr>
          <w:rFonts w:ascii="楷体" w:eastAsia="楷体" w:hAnsi="楷体" w:cs="楷体" w:hint="eastAsia"/>
          <w:sz w:val="24"/>
        </w:rPr>
        <w:t>及其摘要的议案》《关于公司</w:t>
      </w:r>
      <w:r>
        <w:rPr>
          <w:rFonts w:ascii="楷体" w:eastAsia="楷体" w:hAnsi="楷体" w:cs="楷体" w:hint="eastAsia"/>
          <w:sz w:val="24"/>
        </w:rPr>
        <w:t>&lt;2024</w:t>
      </w:r>
      <w:r>
        <w:rPr>
          <w:rFonts w:ascii="楷体" w:eastAsia="楷体" w:hAnsi="楷体" w:cs="楷体" w:hint="eastAsia"/>
          <w:sz w:val="24"/>
        </w:rPr>
        <w:t>年限制性股票激励计划管理办法</w:t>
      </w:r>
      <w:r>
        <w:rPr>
          <w:rFonts w:ascii="楷体" w:eastAsia="楷体" w:hAnsi="楷体" w:cs="楷体" w:hint="eastAsia"/>
          <w:sz w:val="24"/>
        </w:rPr>
        <w:t>&gt;</w:t>
      </w:r>
      <w:r>
        <w:rPr>
          <w:rFonts w:ascii="楷体" w:eastAsia="楷体" w:hAnsi="楷体" w:cs="楷体" w:hint="eastAsia"/>
          <w:sz w:val="24"/>
        </w:rPr>
        <w:t>的议案》《关于公司</w:t>
      </w:r>
      <w:r>
        <w:rPr>
          <w:rFonts w:ascii="楷体" w:eastAsia="楷体" w:hAnsi="楷体" w:cs="楷体" w:hint="eastAsia"/>
          <w:sz w:val="24"/>
        </w:rPr>
        <w:t>&lt;2024</w:t>
      </w:r>
      <w:r>
        <w:rPr>
          <w:rFonts w:ascii="楷体" w:eastAsia="楷体" w:hAnsi="楷体" w:cs="楷体" w:hint="eastAsia"/>
          <w:sz w:val="24"/>
        </w:rPr>
        <w:t>年限制性股票激励计划实施考核管理办法</w:t>
      </w:r>
      <w:r>
        <w:rPr>
          <w:rFonts w:ascii="楷体" w:eastAsia="楷体" w:hAnsi="楷体" w:cs="楷体" w:hint="eastAsia"/>
          <w:sz w:val="24"/>
        </w:rPr>
        <w:t>&gt;</w:t>
      </w:r>
      <w:r>
        <w:rPr>
          <w:rFonts w:ascii="楷体" w:eastAsia="楷体" w:hAnsi="楷体" w:cs="楷体" w:hint="eastAsia"/>
          <w:sz w:val="24"/>
        </w:rPr>
        <w:t>的议案》</w:t>
      </w:r>
      <w:r>
        <w:rPr>
          <w:rFonts w:ascii="楷体" w:eastAsia="楷体" w:hAnsi="楷体" w:cs="楷体"/>
          <w:sz w:val="24"/>
        </w:rPr>
        <w:t>《关于提请公司股东大会授权董事会办理公司</w:t>
      </w:r>
      <w:r>
        <w:rPr>
          <w:rFonts w:ascii="楷体" w:eastAsia="楷体" w:hAnsi="楷体" w:cs="楷体"/>
          <w:sz w:val="24"/>
        </w:rPr>
        <w:t>2024</w:t>
      </w:r>
      <w:r>
        <w:rPr>
          <w:rFonts w:ascii="楷体" w:eastAsia="楷体" w:hAnsi="楷体" w:cs="楷体"/>
          <w:sz w:val="24"/>
        </w:rPr>
        <w:t>年限制性股票激励计划相关事项的议案》</w:t>
      </w:r>
      <w:r>
        <w:rPr>
          <w:rFonts w:ascii="楷体" w:eastAsia="楷体" w:hAnsi="楷体" w:cs="楷体" w:hint="eastAsia"/>
          <w:sz w:val="24"/>
        </w:rPr>
        <w:t>。</w:t>
      </w:r>
      <w:r>
        <w:rPr>
          <w:rFonts w:ascii="楷体" w:eastAsia="楷体" w:hAnsi="楷体" w:cs="楷体" w:hint="eastAsia"/>
          <w:sz w:val="24"/>
        </w:rPr>
        <w:t>同日，宝</w:t>
      </w:r>
      <w:proofErr w:type="gramStart"/>
      <w:r>
        <w:rPr>
          <w:rFonts w:ascii="楷体" w:eastAsia="楷体" w:hAnsi="楷体" w:cs="楷体" w:hint="eastAsia"/>
          <w:sz w:val="24"/>
        </w:rPr>
        <w:t>色股份</w:t>
      </w:r>
      <w:proofErr w:type="gramEnd"/>
      <w:r>
        <w:rPr>
          <w:rFonts w:ascii="楷体" w:eastAsia="楷体" w:hAnsi="楷体" w:cs="楷体" w:hint="eastAsia"/>
          <w:sz w:val="24"/>
        </w:rPr>
        <w:t>召开第六届监事会第二次会议，审议通过上述议案及</w:t>
      </w:r>
      <w:r>
        <w:rPr>
          <w:rFonts w:ascii="楷体" w:eastAsia="楷体" w:hAnsi="楷体" w:cs="楷体" w:hint="eastAsia"/>
          <w:sz w:val="24"/>
        </w:rPr>
        <w:t>《关于核实公司</w:t>
      </w:r>
      <w:r>
        <w:rPr>
          <w:rFonts w:ascii="楷体" w:eastAsia="楷体" w:hAnsi="楷体" w:cs="楷体" w:hint="eastAsia"/>
          <w:sz w:val="24"/>
        </w:rPr>
        <w:t>&lt;2024</w:t>
      </w:r>
      <w:r>
        <w:rPr>
          <w:rFonts w:ascii="楷体" w:eastAsia="楷体" w:hAnsi="楷体" w:cs="楷体" w:hint="eastAsia"/>
          <w:sz w:val="24"/>
        </w:rPr>
        <w:t>年限制性股票激励计划首次授予激励对象名单</w:t>
      </w:r>
      <w:r>
        <w:rPr>
          <w:rFonts w:ascii="楷体" w:eastAsia="楷体" w:hAnsi="楷体" w:cs="楷体" w:hint="eastAsia"/>
          <w:sz w:val="24"/>
        </w:rPr>
        <w:t>&gt;</w:t>
      </w:r>
      <w:r>
        <w:rPr>
          <w:rFonts w:ascii="楷体" w:eastAsia="楷体" w:hAnsi="楷体" w:cs="楷体" w:hint="eastAsia"/>
          <w:sz w:val="24"/>
        </w:rPr>
        <w:t>的议案》</w:t>
      </w:r>
      <w:r>
        <w:rPr>
          <w:rFonts w:ascii="楷体" w:eastAsia="楷体" w:hAnsi="楷体" w:cs="楷体" w:hint="eastAsia"/>
          <w:sz w:val="24"/>
        </w:rPr>
        <w:t>。</w:t>
      </w:r>
      <w:r>
        <w:rPr>
          <w:rFonts w:ascii="楷体" w:eastAsia="楷体" w:hAnsi="楷体" w:cs="楷体" w:hint="eastAsia"/>
          <w:sz w:val="24"/>
        </w:rPr>
        <w:t>公司监事会</w:t>
      </w:r>
      <w:r>
        <w:rPr>
          <w:rFonts w:ascii="楷体" w:eastAsia="楷体" w:hAnsi="楷体" w:cs="楷体" w:hint="eastAsia"/>
          <w:sz w:val="24"/>
        </w:rPr>
        <w:t>于</w:t>
      </w: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8</w:t>
      </w:r>
      <w:r>
        <w:rPr>
          <w:rFonts w:ascii="楷体" w:eastAsia="楷体" w:hAnsi="楷体" w:cs="楷体" w:hint="eastAsia"/>
          <w:sz w:val="24"/>
        </w:rPr>
        <w:t>月</w:t>
      </w:r>
      <w:r>
        <w:rPr>
          <w:rFonts w:ascii="楷体" w:eastAsia="楷体" w:hAnsi="楷体" w:cs="楷体" w:hint="eastAsia"/>
          <w:sz w:val="24"/>
        </w:rPr>
        <w:t>13</w:t>
      </w:r>
      <w:r>
        <w:rPr>
          <w:rFonts w:ascii="楷体" w:eastAsia="楷体" w:hAnsi="楷体" w:cs="楷体" w:hint="eastAsia"/>
          <w:sz w:val="24"/>
        </w:rPr>
        <w:t>日</w:t>
      </w:r>
      <w:r>
        <w:rPr>
          <w:rFonts w:ascii="楷体" w:eastAsia="楷体" w:hAnsi="楷体" w:cs="楷体" w:hint="eastAsia"/>
          <w:sz w:val="24"/>
        </w:rPr>
        <w:t>对本激励计划相关事项进行核查</w:t>
      </w:r>
      <w:r>
        <w:rPr>
          <w:rFonts w:ascii="楷体" w:eastAsia="楷体" w:hAnsi="楷体" w:cs="楷体" w:hint="eastAsia"/>
          <w:sz w:val="24"/>
        </w:rPr>
        <w:t>并出具了同意的核查意见</w:t>
      </w:r>
      <w:r>
        <w:rPr>
          <w:rFonts w:ascii="楷体" w:eastAsia="楷体" w:hAnsi="楷体" w:cs="楷体" w:hint="eastAsia"/>
          <w:sz w:val="24"/>
        </w:rPr>
        <w:t>。</w:t>
      </w:r>
    </w:p>
    <w:p w:rsidR="00AE2E3C" w:rsidRDefault="00293A62">
      <w:pPr>
        <w:numPr>
          <w:ilvl w:val="0"/>
          <w:numId w:val="1"/>
        </w:numPr>
        <w:spacing w:beforeLines="50" w:before="156" w:afterLines="50" w:after="156" w:line="360" w:lineRule="auto"/>
        <w:rPr>
          <w:rFonts w:ascii="楷体" w:eastAsia="楷体" w:hAnsi="楷体" w:cs="楷体"/>
          <w:sz w:val="24"/>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8</w:t>
      </w:r>
      <w:r>
        <w:rPr>
          <w:rFonts w:ascii="楷体" w:eastAsia="楷体" w:hAnsi="楷体" w:cs="楷体" w:hint="eastAsia"/>
          <w:sz w:val="24"/>
        </w:rPr>
        <w:t>月</w:t>
      </w:r>
      <w:r>
        <w:rPr>
          <w:rFonts w:ascii="楷体" w:eastAsia="楷体" w:hAnsi="楷体" w:cs="楷体" w:hint="eastAsia"/>
          <w:sz w:val="24"/>
        </w:rPr>
        <w:t>13</w:t>
      </w:r>
      <w:r>
        <w:rPr>
          <w:rFonts w:ascii="楷体" w:eastAsia="楷体" w:hAnsi="楷体" w:cs="楷体" w:hint="eastAsia"/>
          <w:sz w:val="24"/>
        </w:rPr>
        <w:t>日，公司在巨潮资讯网（</w:t>
      </w:r>
      <w:r>
        <w:rPr>
          <w:rFonts w:ascii="楷体" w:eastAsia="楷体" w:hAnsi="楷体" w:cs="楷体" w:hint="eastAsia"/>
          <w:sz w:val="24"/>
        </w:rPr>
        <w:t>www.cninfo.com.cn</w:t>
      </w:r>
      <w:r>
        <w:rPr>
          <w:rFonts w:ascii="楷体" w:eastAsia="楷体" w:hAnsi="楷体" w:cs="楷体" w:hint="eastAsia"/>
          <w:sz w:val="24"/>
        </w:rPr>
        <w:t>）上披露了《南京宝色股份公司</w:t>
      </w:r>
      <w:r>
        <w:rPr>
          <w:rFonts w:ascii="楷体" w:eastAsia="楷体" w:hAnsi="楷体" w:cs="楷体" w:hint="eastAsia"/>
          <w:sz w:val="24"/>
        </w:rPr>
        <w:t>2024</w:t>
      </w:r>
      <w:r>
        <w:rPr>
          <w:rFonts w:ascii="楷体" w:eastAsia="楷体" w:hAnsi="楷体" w:cs="楷体" w:hint="eastAsia"/>
          <w:sz w:val="24"/>
        </w:rPr>
        <w:t>年限制性股票激励计划首次授予激励对象名单》等相关文件</w:t>
      </w:r>
      <w:r>
        <w:rPr>
          <w:rFonts w:ascii="楷体" w:eastAsia="楷体" w:hAnsi="楷体" w:cs="楷体" w:hint="eastAsia"/>
          <w:sz w:val="24"/>
        </w:rPr>
        <w:t>。</w:t>
      </w: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8</w:t>
      </w:r>
      <w:r>
        <w:rPr>
          <w:rFonts w:ascii="楷体" w:eastAsia="楷体" w:hAnsi="楷体" w:cs="楷体" w:hint="eastAsia"/>
          <w:sz w:val="24"/>
        </w:rPr>
        <w:t>月</w:t>
      </w:r>
      <w:r>
        <w:rPr>
          <w:rFonts w:ascii="楷体" w:eastAsia="楷体" w:hAnsi="楷体" w:cs="楷体" w:hint="eastAsia"/>
          <w:sz w:val="24"/>
        </w:rPr>
        <w:t>14</w:t>
      </w:r>
      <w:r>
        <w:rPr>
          <w:rFonts w:ascii="楷体" w:eastAsia="楷体" w:hAnsi="楷体" w:cs="楷体" w:hint="eastAsia"/>
          <w:sz w:val="24"/>
        </w:rPr>
        <w:t>日至</w:t>
      </w: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8</w:t>
      </w:r>
      <w:r>
        <w:rPr>
          <w:rFonts w:ascii="楷体" w:eastAsia="楷体" w:hAnsi="楷体" w:cs="楷体" w:hint="eastAsia"/>
          <w:sz w:val="24"/>
        </w:rPr>
        <w:t>月</w:t>
      </w:r>
      <w:r>
        <w:rPr>
          <w:rFonts w:ascii="楷体" w:eastAsia="楷体" w:hAnsi="楷体" w:cs="楷体" w:hint="eastAsia"/>
          <w:sz w:val="24"/>
        </w:rPr>
        <w:t>23</w:t>
      </w:r>
      <w:r>
        <w:rPr>
          <w:rFonts w:ascii="楷体" w:eastAsia="楷体" w:hAnsi="楷体" w:cs="楷体" w:hint="eastAsia"/>
          <w:sz w:val="24"/>
        </w:rPr>
        <w:t>日，</w:t>
      </w:r>
      <w:r>
        <w:rPr>
          <w:rFonts w:ascii="楷体" w:eastAsia="楷体" w:hAnsi="楷体" w:cs="楷体" w:hint="eastAsia"/>
          <w:sz w:val="24"/>
        </w:rPr>
        <w:t>公司对</w:t>
      </w:r>
      <w:r>
        <w:rPr>
          <w:rFonts w:ascii="楷体" w:eastAsia="楷体" w:hAnsi="楷体" w:cs="楷体" w:hint="eastAsia"/>
          <w:sz w:val="24"/>
        </w:rPr>
        <w:t>首次授予激励对象名单</w:t>
      </w:r>
      <w:r>
        <w:rPr>
          <w:rFonts w:ascii="楷体" w:eastAsia="楷体" w:hAnsi="楷体" w:cs="楷体" w:hint="eastAsia"/>
          <w:sz w:val="24"/>
        </w:rPr>
        <w:t>在公司内部进行了公示</w:t>
      </w:r>
      <w:r>
        <w:rPr>
          <w:rFonts w:ascii="楷体" w:eastAsia="楷体" w:hAnsi="楷体" w:cs="楷体" w:hint="eastAsia"/>
          <w:sz w:val="24"/>
        </w:rPr>
        <w:t>，截至公示期满，公司未收到任何员工对本激励计划首次授予激励对象提出的任何异议。</w:t>
      </w:r>
    </w:p>
    <w:p w:rsidR="00AE2E3C" w:rsidRDefault="00293A62">
      <w:pPr>
        <w:numPr>
          <w:ilvl w:val="0"/>
          <w:numId w:val="1"/>
        </w:numPr>
        <w:spacing w:beforeLines="50" w:before="156" w:afterLines="50" w:after="156" w:line="360" w:lineRule="auto"/>
        <w:rPr>
          <w:rFonts w:ascii="楷体" w:eastAsia="楷体" w:hAnsi="楷体" w:cs="楷体"/>
          <w:sz w:val="24"/>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12</w:t>
      </w:r>
      <w:r>
        <w:rPr>
          <w:rFonts w:ascii="楷体" w:eastAsia="楷体" w:hAnsi="楷体" w:cs="楷体" w:hint="eastAsia"/>
          <w:sz w:val="24"/>
        </w:rPr>
        <w:t>月</w:t>
      </w:r>
      <w:r>
        <w:rPr>
          <w:rFonts w:ascii="楷体" w:eastAsia="楷体" w:hAnsi="楷体" w:cs="楷体" w:hint="eastAsia"/>
          <w:sz w:val="24"/>
        </w:rPr>
        <w:t>13</w:t>
      </w:r>
      <w:r>
        <w:rPr>
          <w:rFonts w:ascii="楷体" w:eastAsia="楷体" w:hAnsi="楷体" w:cs="楷体" w:hint="eastAsia"/>
          <w:sz w:val="24"/>
        </w:rPr>
        <w:t>日</w:t>
      </w:r>
      <w:r>
        <w:rPr>
          <w:rFonts w:ascii="楷体" w:eastAsia="楷体" w:hAnsi="楷体" w:cs="楷体" w:hint="eastAsia"/>
          <w:sz w:val="24"/>
        </w:rPr>
        <w:t>，</w:t>
      </w:r>
      <w:r>
        <w:rPr>
          <w:rFonts w:ascii="楷体" w:eastAsia="楷体" w:hAnsi="楷体" w:cs="楷体" w:hint="eastAsia"/>
          <w:sz w:val="24"/>
        </w:rPr>
        <w:t>宝</w:t>
      </w:r>
      <w:proofErr w:type="gramStart"/>
      <w:r>
        <w:rPr>
          <w:rFonts w:ascii="楷体" w:eastAsia="楷体" w:hAnsi="楷体" w:cs="楷体" w:hint="eastAsia"/>
          <w:sz w:val="24"/>
        </w:rPr>
        <w:t>色股份</w:t>
      </w:r>
      <w:proofErr w:type="gramEnd"/>
      <w:r>
        <w:rPr>
          <w:rFonts w:ascii="楷体" w:eastAsia="楷体" w:hAnsi="楷体" w:cs="楷体" w:hint="eastAsia"/>
          <w:sz w:val="24"/>
        </w:rPr>
        <w:t>第六届董事会薪酬与考核委员会第三次会议</w:t>
      </w:r>
      <w:r>
        <w:rPr>
          <w:rFonts w:ascii="楷体" w:eastAsia="楷体" w:hAnsi="楷体" w:cs="楷体" w:hint="eastAsia"/>
          <w:sz w:val="24"/>
        </w:rPr>
        <w:t>、</w:t>
      </w:r>
      <w:r>
        <w:rPr>
          <w:rFonts w:ascii="楷体" w:eastAsia="楷体" w:hAnsi="楷体" w:cs="楷体" w:hint="eastAsia"/>
          <w:sz w:val="24"/>
        </w:rPr>
        <w:t>第六届董事会第六次会议</w:t>
      </w:r>
      <w:r>
        <w:rPr>
          <w:rFonts w:ascii="楷体" w:eastAsia="楷体" w:hAnsi="楷体" w:cs="楷体" w:hint="eastAsia"/>
          <w:sz w:val="24"/>
        </w:rPr>
        <w:t>、第六届监事会第五次会议</w:t>
      </w:r>
      <w:r>
        <w:rPr>
          <w:rFonts w:ascii="楷体" w:eastAsia="楷体" w:hAnsi="楷体" w:cs="楷体" w:hint="eastAsia"/>
          <w:sz w:val="24"/>
        </w:rPr>
        <w:t>分别</w:t>
      </w:r>
      <w:r>
        <w:rPr>
          <w:rFonts w:ascii="楷体" w:eastAsia="楷体" w:hAnsi="楷体" w:cs="楷体" w:hint="eastAsia"/>
          <w:sz w:val="24"/>
        </w:rPr>
        <w:t>审议通过了《关于公司</w:t>
      </w:r>
      <w:r>
        <w:rPr>
          <w:rFonts w:ascii="楷体" w:eastAsia="楷体" w:hAnsi="楷体" w:cs="楷体" w:hint="eastAsia"/>
          <w:sz w:val="24"/>
        </w:rPr>
        <w:t>&lt;2024</w:t>
      </w:r>
      <w:r>
        <w:rPr>
          <w:rFonts w:ascii="楷体" w:eastAsia="楷体" w:hAnsi="楷体" w:cs="楷体" w:hint="eastAsia"/>
          <w:sz w:val="24"/>
        </w:rPr>
        <w:t>年限制性股票激励计划（草案修订稿）</w:t>
      </w:r>
      <w:r>
        <w:rPr>
          <w:rFonts w:ascii="楷体" w:eastAsia="楷体" w:hAnsi="楷体" w:cs="楷体" w:hint="eastAsia"/>
          <w:sz w:val="24"/>
        </w:rPr>
        <w:t>&gt;</w:t>
      </w:r>
      <w:r>
        <w:rPr>
          <w:rFonts w:ascii="楷体" w:eastAsia="楷体" w:hAnsi="楷体" w:cs="楷体" w:hint="eastAsia"/>
          <w:sz w:val="24"/>
        </w:rPr>
        <w:t>及其摘要的议案》《关于公司</w:t>
      </w:r>
      <w:r>
        <w:rPr>
          <w:rFonts w:ascii="楷体" w:eastAsia="楷体" w:hAnsi="楷体" w:cs="楷体" w:hint="eastAsia"/>
          <w:sz w:val="24"/>
        </w:rPr>
        <w:t>&lt;2024</w:t>
      </w:r>
      <w:r>
        <w:rPr>
          <w:rFonts w:ascii="楷体" w:eastAsia="楷体" w:hAnsi="楷体" w:cs="楷体" w:hint="eastAsia"/>
          <w:sz w:val="24"/>
        </w:rPr>
        <w:t>年限制性股票激励计划管理办法（修订稿）</w:t>
      </w:r>
      <w:r>
        <w:rPr>
          <w:rFonts w:ascii="楷体" w:eastAsia="楷体" w:hAnsi="楷体" w:cs="楷体" w:hint="eastAsia"/>
          <w:sz w:val="24"/>
        </w:rPr>
        <w:t>&gt;</w:t>
      </w:r>
      <w:r>
        <w:rPr>
          <w:rFonts w:ascii="楷体" w:eastAsia="楷体" w:hAnsi="楷体" w:cs="楷体" w:hint="eastAsia"/>
          <w:sz w:val="24"/>
        </w:rPr>
        <w:t>的议案》《关于公司</w:t>
      </w:r>
      <w:r>
        <w:rPr>
          <w:rFonts w:ascii="楷体" w:eastAsia="楷体" w:hAnsi="楷体" w:cs="楷体" w:hint="eastAsia"/>
          <w:sz w:val="24"/>
        </w:rPr>
        <w:t>&lt;2024</w:t>
      </w:r>
      <w:r>
        <w:rPr>
          <w:rFonts w:ascii="楷体" w:eastAsia="楷体" w:hAnsi="楷体" w:cs="楷体" w:hint="eastAsia"/>
          <w:sz w:val="24"/>
        </w:rPr>
        <w:lastRenderedPageBreak/>
        <w:t>年限制性股票激励计划实施考核管理办法（修订稿）</w:t>
      </w:r>
      <w:r>
        <w:rPr>
          <w:rFonts w:ascii="楷体" w:eastAsia="楷体" w:hAnsi="楷体" w:cs="楷体" w:hint="eastAsia"/>
          <w:sz w:val="24"/>
        </w:rPr>
        <w:t>&gt;</w:t>
      </w:r>
      <w:r>
        <w:rPr>
          <w:rFonts w:ascii="楷体" w:eastAsia="楷体" w:hAnsi="楷体" w:cs="楷体" w:hint="eastAsia"/>
          <w:sz w:val="24"/>
        </w:rPr>
        <w:t>的议案》。</w:t>
      </w:r>
      <w:r>
        <w:rPr>
          <w:rFonts w:ascii="楷体" w:eastAsia="楷体" w:hAnsi="楷体" w:cs="楷体" w:hint="eastAsia"/>
          <w:sz w:val="24"/>
        </w:rPr>
        <w:t>同日，公司监事会对本激励计划相关事项进行核查并出具了同意的核查意见。</w:t>
      </w:r>
    </w:p>
    <w:p w:rsidR="00AE2E3C" w:rsidRDefault="00293A62">
      <w:pPr>
        <w:numPr>
          <w:ilvl w:val="0"/>
          <w:numId w:val="1"/>
        </w:numPr>
        <w:spacing w:beforeLines="50" w:before="156" w:afterLines="50" w:after="156" w:line="360" w:lineRule="auto"/>
        <w:rPr>
          <w:rFonts w:ascii="楷体" w:eastAsia="楷体" w:hAnsi="楷体" w:cs="楷体"/>
          <w:sz w:val="24"/>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12</w:t>
      </w:r>
      <w:r>
        <w:rPr>
          <w:rFonts w:ascii="楷体" w:eastAsia="楷体" w:hAnsi="楷体" w:cs="楷体" w:hint="eastAsia"/>
          <w:sz w:val="24"/>
        </w:rPr>
        <w:t>月</w:t>
      </w:r>
      <w:r>
        <w:rPr>
          <w:rFonts w:ascii="楷体" w:eastAsia="楷体" w:hAnsi="楷体" w:cs="楷体" w:hint="eastAsia"/>
          <w:sz w:val="24"/>
        </w:rPr>
        <w:t>24</w:t>
      </w:r>
      <w:r>
        <w:rPr>
          <w:rFonts w:ascii="楷体" w:eastAsia="楷体" w:hAnsi="楷体" w:cs="楷体" w:hint="eastAsia"/>
          <w:sz w:val="24"/>
        </w:rPr>
        <w:t>日，公司在巨潮资讯网（</w:t>
      </w:r>
      <w:r>
        <w:rPr>
          <w:rFonts w:ascii="楷体" w:eastAsia="楷体" w:hAnsi="楷体" w:cs="楷体" w:hint="eastAsia"/>
          <w:sz w:val="24"/>
        </w:rPr>
        <w:t>www.cninfo.com.cn</w:t>
      </w:r>
      <w:r>
        <w:rPr>
          <w:rFonts w:ascii="楷体" w:eastAsia="楷体" w:hAnsi="楷体" w:cs="楷体" w:hint="eastAsia"/>
          <w:sz w:val="24"/>
        </w:rPr>
        <w:t>）上披露了《南京宝色股份公司监事会关于</w:t>
      </w:r>
      <w:r>
        <w:rPr>
          <w:rFonts w:ascii="楷体" w:eastAsia="楷体" w:hAnsi="楷体" w:cs="楷体" w:hint="eastAsia"/>
          <w:sz w:val="24"/>
        </w:rPr>
        <w:t>2024</w:t>
      </w:r>
      <w:r>
        <w:rPr>
          <w:rFonts w:ascii="楷体" w:eastAsia="楷体" w:hAnsi="楷体" w:cs="楷体" w:hint="eastAsia"/>
          <w:sz w:val="24"/>
        </w:rPr>
        <w:t>年限制性股票激励计划首次授予激励对象名单的核查意见及公示情况说明》。</w:t>
      </w:r>
    </w:p>
    <w:p w:rsidR="00AE2E3C" w:rsidRDefault="00293A62">
      <w:pPr>
        <w:numPr>
          <w:ilvl w:val="0"/>
          <w:numId w:val="1"/>
        </w:numPr>
        <w:spacing w:beforeLines="50" w:before="156" w:afterLines="50" w:after="156" w:line="360" w:lineRule="auto"/>
        <w:rPr>
          <w:rFonts w:ascii="楷体" w:eastAsia="楷体" w:hAnsi="楷体" w:cs="楷体"/>
          <w:sz w:val="24"/>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12</w:t>
      </w:r>
      <w:r>
        <w:rPr>
          <w:rFonts w:ascii="楷体" w:eastAsia="楷体" w:hAnsi="楷体" w:cs="楷体" w:hint="eastAsia"/>
          <w:sz w:val="24"/>
        </w:rPr>
        <w:t>月</w:t>
      </w:r>
      <w:r>
        <w:rPr>
          <w:rFonts w:ascii="楷体" w:eastAsia="楷体" w:hAnsi="楷体" w:cs="楷体" w:hint="eastAsia"/>
          <w:sz w:val="24"/>
        </w:rPr>
        <w:t>26</w:t>
      </w:r>
      <w:r>
        <w:rPr>
          <w:rFonts w:ascii="楷体" w:eastAsia="楷体" w:hAnsi="楷体" w:cs="楷体" w:hint="eastAsia"/>
          <w:sz w:val="24"/>
        </w:rPr>
        <w:t>日，公司在巨潮资讯网（</w:t>
      </w:r>
      <w:r>
        <w:rPr>
          <w:rFonts w:ascii="楷体" w:eastAsia="楷体" w:hAnsi="楷体" w:cs="楷体" w:hint="eastAsia"/>
          <w:sz w:val="24"/>
        </w:rPr>
        <w:t>www.c</w:t>
      </w:r>
      <w:r>
        <w:rPr>
          <w:rFonts w:ascii="楷体" w:eastAsia="楷体" w:hAnsi="楷体" w:cs="楷体" w:hint="eastAsia"/>
          <w:sz w:val="24"/>
        </w:rPr>
        <w:t>ninfo.com.cn</w:t>
      </w:r>
      <w:r>
        <w:rPr>
          <w:rFonts w:ascii="楷体" w:eastAsia="楷体" w:hAnsi="楷体" w:cs="楷体" w:hint="eastAsia"/>
          <w:sz w:val="24"/>
        </w:rPr>
        <w:t>）上披露了《南京宝色股份公司关于公司</w:t>
      </w:r>
      <w:r>
        <w:rPr>
          <w:rFonts w:ascii="楷体" w:eastAsia="楷体" w:hAnsi="楷体" w:cs="楷体" w:hint="eastAsia"/>
          <w:sz w:val="24"/>
        </w:rPr>
        <w:t>2024</w:t>
      </w:r>
      <w:r>
        <w:rPr>
          <w:rFonts w:ascii="楷体" w:eastAsia="楷体" w:hAnsi="楷体" w:cs="楷体" w:hint="eastAsia"/>
          <w:sz w:val="24"/>
        </w:rPr>
        <w:t>年限制性股票激励计划获得陕西省国资委批复的公告》。</w:t>
      </w:r>
    </w:p>
    <w:p w:rsidR="00AE2E3C" w:rsidRDefault="00293A62">
      <w:pPr>
        <w:numPr>
          <w:ilvl w:val="0"/>
          <w:numId w:val="1"/>
        </w:numPr>
        <w:spacing w:beforeLines="50" w:before="156" w:afterLines="50" w:after="156" w:line="360" w:lineRule="auto"/>
        <w:rPr>
          <w:rFonts w:ascii="楷体" w:eastAsia="楷体" w:hAnsi="楷体" w:cs="楷体"/>
          <w:sz w:val="24"/>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12</w:t>
      </w:r>
      <w:r>
        <w:rPr>
          <w:rFonts w:ascii="楷体" w:eastAsia="楷体" w:hAnsi="楷体" w:cs="楷体" w:hint="eastAsia"/>
          <w:sz w:val="24"/>
        </w:rPr>
        <w:t>月</w:t>
      </w:r>
      <w:r>
        <w:rPr>
          <w:rFonts w:ascii="楷体" w:eastAsia="楷体" w:hAnsi="楷体" w:cs="楷体" w:hint="eastAsia"/>
          <w:sz w:val="24"/>
        </w:rPr>
        <w:t>30</w:t>
      </w:r>
      <w:r>
        <w:rPr>
          <w:rFonts w:ascii="楷体" w:eastAsia="楷体" w:hAnsi="楷体" w:cs="楷体" w:hint="eastAsia"/>
          <w:sz w:val="24"/>
        </w:rPr>
        <w:t>日，宝</w:t>
      </w:r>
      <w:proofErr w:type="gramStart"/>
      <w:r>
        <w:rPr>
          <w:rFonts w:ascii="楷体" w:eastAsia="楷体" w:hAnsi="楷体" w:cs="楷体" w:hint="eastAsia"/>
          <w:sz w:val="24"/>
        </w:rPr>
        <w:t>色股份</w:t>
      </w:r>
      <w:proofErr w:type="gramEnd"/>
      <w:r>
        <w:rPr>
          <w:rFonts w:ascii="楷体" w:eastAsia="楷体" w:hAnsi="楷体" w:cs="楷体" w:hint="eastAsia"/>
          <w:sz w:val="24"/>
        </w:rPr>
        <w:t>2024</w:t>
      </w:r>
      <w:r>
        <w:rPr>
          <w:rFonts w:ascii="楷体" w:eastAsia="楷体" w:hAnsi="楷体" w:cs="楷体" w:hint="eastAsia"/>
          <w:sz w:val="24"/>
        </w:rPr>
        <w:t>年第二次临时股东大会审议通过了《关于公司</w:t>
      </w:r>
      <w:r>
        <w:rPr>
          <w:rFonts w:ascii="楷体" w:eastAsia="楷体" w:hAnsi="楷体" w:cs="楷体" w:hint="eastAsia"/>
          <w:sz w:val="24"/>
        </w:rPr>
        <w:t>&lt;2024</w:t>
      </w:r>
      <w:r>
        <w:rPr>
          <w:rFonts w:ascii="楷体" w:eastAsia="楷体" w:hAnsi="楷体" w:cs="楷体" w:hint="eastAsia"/>
          <w:sz w:val="24"/>
        </w:rPr>
        <w:t>年限制性股票激励计划（草案修订稿）</w:t>
      </w:r>
      <w:r>
        <w:rPr>
          <w:rFonts w:ascii="楷体" w:eastAsia="楷体" w:hAnsi="楷体" w:cs="楷体" w:hint="eastAsia"/>
          <w:sz w:val="24"/>
        </w:rPr>
        <w:t>&gt;</w:t>
      </w:r>
      <w:r>
        <w:rPr>
          <w:rFonts w:ascii="楷体" w:eastAsia="楷体" w:hAnsi="楷体" w:cs="楷体" w:hint="eastAsia"/>
          <w:sz w:val="24"/>
        </w:rPr>
        <w:t>及其摘要的议案》《关于公司</w:t>
      </w:r>
      <w:r>
        <w:rPr>
          <w:rFonts w:ascii="楷体" w:eastAsia="楷体" w:hAnsi="楷体" w:cs="楷体" w:hint="eastAsia"/>
          <w:sz w:val="24"/>
        </w:rPr>
        <w:t>&lt;2024</w:t>
      </w:r>
      <w:r>
        <w:rPr>
          <w:rFonts w:ascii="楷体" w:eastAsia="楷体" w:hAnsi="楷体" w:cs="楷体" w:hint="eastAsia"/>
          <w:sz w:val="24"/>
        </w:rPr>
        <w:t>年限制性股票激励计划管理办法（修订稿）</w:t>
      </w:r>
      <w:r>
        <w:rPr>
          <w:rFonts w:ascii="楷体" w:eastAsia="楷体" w:hAnsi="楷体" w:cs="楷体" w:hint="eastAsia"/>
          <w:sz w:val="24"/>
        </w:rPr>
        <w:t>&gt;</w:t>
      </w:r>
      <w:r>
        <w:rPr>
          <w:rFonts w:ascii="楷体" w:eastAsia="楷体" w:hAnsi="楷体" w:cs="楷体" w:hint="eastAsia"/>
          <w:sz w:val="24"/>
        </w:rPr>
        <w:t>的议案》《关于公司</w:t>
      </w:r>
      <w:r>
        <w:rPr>
          <w:rFonts w:ascii="楷体" w:eastAsia="楷体" w:hAnsi="楷体" w:cs="楷体" w:hint="eastAsia"/>
          <w:sz w:val="24"/>
        </w:rPr>
        <w:t>&lt;2024</w:t>
      </w:r>
      <w:r>
        <w:rPr>
          <w:rFonts w:ascii="楷体" w:eastAsia="楷体" w:hAnsi="楷体" w:cs="楷体" w:hint="eastAsia"/>
          <w:sz w:val="24"/>
        </w:rPr>
        <w:t>年限制性股票激励计划实施考核管理办法（修订稿）</w:t>
      </w:r>
      <w:r>
        <w:rPr>
          <w:rFonts w:ascii="楷体" w:eastAsia="楷体" w:hAnsi="楷体" w:cs="楷体" w:hint="eastAsia"/>
          <w:sz w:val="24"/>
        </w:rPr>
        <w:t>&gt;</w:t>
      </w:r>
      <w:r>
        <w:rPr>
          <w:rFonts w:ascii="楷体" w:eastAsia="楷体" w:hAnsi="楷体" w:cs="楷体" w:hint="eastAsia"/>
          <w:sz w:val="24"/>
        </w:rPr>
        <w:t>的议案》《关于提请公司股东大会授权董事会办理公司</w:t>
      </w:r>
      <w:r>
        <w:rPr>
          <w:rFonts w:ascii="楷体" w:eastAsia="楷体" w:hAnsi="楷体" w:cs="楷体" w:hint="eastAsia"/>
          <w:sz w:val="24"/>
        </w:rPr>
        <w:t>2024</w:t>
      </w:r>
      <w:r>
        <w:rPr>
          <w:rFonts w:ascii="楷体" w:eastAsia="楷体" w:hAnsi="楷体" w:cs="楷体" w:hint="eastAsia"/>
          <w:sz w:val="24"/>
        </w:rPr>
        <w:t>年限制性股票激励相关事项的议案》。</w:t>
      </w:r>
    </w:p>
    <w:p w:rsidR="00AE2E3C" w:rsidRDefault="00293A62">
      <w:pPr>
        <w:numPr>
          <w:ilvl w:val="0"/>
          <w:numId w:val="1"/>
        </w:numPr>
        <w:spacing w:beforeLines="50" w:before="156" w:afterLines="50" w:after="156" w:line="360" w:lineRule="auto"/>
        <w:rPr>
          <w:rFonts w:ascii="楷体" w:eastAsia="楷体" w:hAnsi="楷体" w:cs="楷体"/>
          <w:sz w:val="24"/>
        </w:rPr>
      </w:pPr>
      <w:r>
        <w:rPr>
          <w:rFonts w:ascii="楷体" w:eastAsia="楷体" w:hAnsi="楷体" w:cs="楷体" w:hint="eastAsia"/>
          <w:sz w:val="24"/>
        </w:rPr>
        <w:t>2024</w:t>
      </w:r>
      <w:r>
        <w:rPr>
          <w:rFonts w:ascii="楷体" w:eastAsia="楷体" w:hAnsi="楷体" w:cs="楷体" w:hint="eastAsia"/>
          <w:sz w:val="24"/>
        </w:rPr>
        <w:t>年</w:t>
      </w:r>
      <w:r>
        <w:rPr>
          <w:rFonts w:ascii="楷体" w:eastAsia="楷体" w:hAnsi="楷体" w:cs="楷体" w:hint="eastAsia"/>
          <w:sz w:val="24"/>
        </w:rPr>
        <w:t>12</w:t>
      </w:r>
      <w:r>
        <w:rPr>
          <w:rFonts w:ascii="楷体" w:eastAsia="楷体" w:hAnsi="楷体" w:cs="楷体" w:hint="eastAsia"/>
          <w:sz w:val="24"/>
        </w:rPr>
        <w:t>月</w:t>
      </w:r>
      <w:r>
        <w:rPr>
          <w:rFonts w:ascii="楷体" w:eastAsia="楷体" w:hAnsi="楷体" w:cs="楷体" w:hint="eastAsia"/>
          <w:sz w:val="24"/>
        </w:rPr>
        <w:t>30</w:t>
      </w:r>
      <w:r>
        <w:rPr>
          <w:rFonts w:ascii="楷体" w:eastAsia="楷体" w:hAnsi="楷体" w:cs="楷体" w:hint="eastAsia"/>
          <w:sz w:val="24"/>
        </w:rPr>
        <w:t>日，宝</w:t>
      </w:r>
      <w:proofErr w:type="gramStart"/>
      <w:r>
        <w:rPr>
          <w:rFonts w:ascii="楷体" w:eastAsia="楷体" w:hAnsi="楷体" w:cs="楷体" w:hint="eastAsia"/>
          <w:sz w:val="24"/>
        </w:rPr>
        <w:t>色股份</w:t>
      </w:r>
      <w:proofErr w:type="gramEnd"/>
      <w:r>
        <w:rPr>
          <w:rFonts w:ascii="楷体" w:eastAsia="楷体" w:hAnsi="楷体" w:cs="楷体" w:hint="eastAsia"/>
          <w:sz w:val="24"/>
        </w:rPr>
        <w:t>第六届董事会薪酬与考核委员会第四次会议</w:t>
      </w:r>
      <w:r>
        <w:rPr>
          <w:rFonts w:ascii="楷体" w:eastAsia="楷体" w:hAnsi="楷体" w:cs="楷体" w:hint="eastAsia"/>
          <w:sz w:val="24"/>
        </w:rPr>
        <w:t>、</w:t>
      </w:r>
      <w:r>
        <w:rPr>
          <w:rFonts w:ascii="楷体" w:eastAsia="楷体" w:hAnsi="楷体" w:cs="楷体" w:hint="eastAsia"/>
          <w:sz w:val="24"/>
        </w:rPr>
        <w:t>第六届董事会第七次会议</w:t>
      </w:r>
      <w:r>
        <w:rPr>
          <w:rFonts w:ascii="楷体" w:eastAsia="楷体" w:hAnsi="楷体" w:cs="楷体" w:hint="eastAsia"/>
          <w:sz w:val="24"/>
        </w:rPr>
        <w:t>、</w:t>
      </w:r>
      <w:r>
        <w:rPr>
          <w:rFonts w:ascii="楷体" w:eastAsia="楷体" w:hAnsi="楷体" w:cs="楷体" w:hint="eastAsia"/>
          <w:sz w:val="24"/>
        </w:rPr>
        <w:t>第六届监事会第六次会议</w:t>
      </w:r>
      <w:r>
        <w:rPr>
          <w:rFonts w:ascii="楷体" w:eastAsia="楷体" w:hAnsi="楷体" w:cs="楷体" w:hint="eastAsia"/>
          <w:sz w:val="24"/>
        </w:rPr>
        <w:t>分别</w:t>
      </w:r>
      <w:r>
        <w:rPr>
          <w:rFonts w:ascii="楷体" w:eastAsia="楷体" w:hAnsi="楷体" w:cs="楷体" w:hint="eastAsia"/>
          <w:sz w:val="24"/>
        </w:rPr>
        <w:t>审议通过了《关于调整</w:t>
      </w:r>
      <w:r>
        <w:rPr>
          <w:rFonts w:ascii="楷体" w:eastAsia="楷体" w:hAnsi="楷体" w:cs="楷体" w:hint="eastAsia"/>
          <w:sz w:val="24"/>
        </w:rPr>
        <w:t>2024</w:t>
      </w:r>
      <w:r>
        <w:rPr>
          <w:rFonts w:ascii="楷体" w:eastAsia="楷体" w:hAnsi="楷体" w:cs="楷体" w:hint="eastAsia"/>
          <w:sz w:val="24"/>
        </w:rPr>
        <w:t>年限制性股票激励计划首次授予激励对象名单及授予数量的议案》《关于向</w:t>
      </w:r>
      <w:r>
        <w:rPr>
          <w:rFonts w:ascii="楷体" w:eastAsia="楷体" w:hAnsi="楷体" w:cs="楷体" w:hint="eastAsia"/>
          <w:sz w:val="24"/>
        </w:rPr>
        <w:t>2024</w:t>
      </w:r>
      <w:r>
        <w:rPr>
          <w:rFonts w:ascii="楷体" w:eastAsia="楷体" w:hAnsi="楷体" w:cs="楷体" w:hint="eastAsia"/>
          <w:sz w:val="24"/>
        </w:rPr>
        <w:t>年限制性股票激励计划激励对象首次授予限制性股票的议案》。</w:t>
      </w:r>
    </w:p>
    <w:p w:rsidR="00AE2E3C" w:rsidRDefault="00293A62">
      <w:pPr>
        <w:numPr>
          <w:ilvl w:val="0"/>
          <w:numId w:val="1"/>
        </w:num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2026</w:t>
      </w:r>
      <w:r>
        <w:rPr>
          <w:rFonts w:ascii="楷体" w:eastAsia="楷体" w:hAnsi="楷体" w:cs="楷体" w:hint="eastAsia"/>
          <w:sz w:val="24"/>
        </w:rPr>
        <w:t>年</w:t>
      </w:r>
      <w:r>
        <w:rPr>
          <w:rFonts w:ascii="楷体" w:eastAsia="楷体" w:hAnsi="楷体" w:cs="楷体" w:hint="eastAsia"/>
          <w:sz w:val="24"/>
        </w:rPr>
        <w:t>4</w:t>
      </w:r>
      <w:r>
        <w:rPr>
          <w:rFonts w:ascii="楷体" w:eastAsia="楷体" w:hAnsi="楷体" w:cs="楷体" w:hint="eastAsia"/>
          <w:sz w:val="24"/>
        </w:rPr>
        <w:t>月</w:t>
      </w:r>
      <w:r>
        <w:rPr>
          <w:rFonts w:ascii="楷体" w:eastAsia="楷体" w:hAnsi="楷体" w:cs="楷体" w:hint="eastAsia"/>
          <w:sz w:val="24"/>
        </w:rPr>
        <w:t>20</w:t>
      </w:r>
      <w:r>
        <w:rPr>
          <w:rFonts w:ascii="楷体" w:eastAsia="楷体" w:hAnsi="楷体" w:cs="楷体" w:hint="eastAsia"/>
          <w:sz w:val="24"/>
        </w:rPr>
        <w:t>日，</w:t>
      </w:r>
      <w:r>
        <w:rPr>
          <w:rFonts w:ascii="楷体" w:eastAsia="楷体" w:hAnsi="楷体" w:cs="楷体" w:hint="eastAsia"/>
          <w:sz w:val="24"/>
        </w:rPr>
        <w:t>宝</w:t>
      </w:r>
      <w:proofErr w:type="gramStart"/>
      <w:r>
        <w:rPr>
          <w:rFonts w:ascii="楷体" w:eastAsia="楷体" w:hAnsi="楷体" w:cs="楷体" w:hint="eastAsia"/>
          <w:sz w:val="24"/>
        </w:rPr>
        <w:t>色股份</w:t>
      </w:r>
      <w:proofErr w:type="gramEnd"/>
      <w:r>
        <w:rPr>
          <w:rFonts w:ascii="楷体" w:eastAsia="楷体" w:hAnsi="楷体" w:cs="楷体" w:hint="eastAsia"/>
          <w:sz w:val="24"/>
        </w:rPr>
        <w:t>第六届董事会薪酬与考核委员会第八次会议审议通过了</w:t>
      </w:r>
      <w:r>
        <w:rPr>
          <w:rFonts w:ascii="楷体" w:eastAsia="楷体" w:hAnsi="楷体" w:cs="楷体" w:hint="eastAsia"/>
          <w:sz w:val="24"/>
        </w:rPr>
        <w:t>《关于公司</w:t>
      </w:r>
      <w:r>
        <w:rPr>
          <w:rFonts w:ascii="楷体" w:eastAsia="楷体" w:hAnsi="楷体" w:cs="楷体" w:hint="eastAsia"/>
          <w:sz w:val="24"/>
        </w:rPr>
        <w:t>2024</w:t>
      </w:r>
      <w:r>
        <w:rPr>
          <w:rFonts w:ascii="楷体" w:eastAsia="楷体" w:hAnsi="楷体" w:cs="楷体" w:hint="eastAsia"/>
          <w:sz w:val="24"/>
        </w:rPr>
        <w:t>年限制性股票激励计划第二个解除限售期解除限售条件未成就暨回购注销部分限制性股票并调整回购价格的议案》。</w:t>
      </w:r>
    </w:p>
    <w:p w:rsidR="00AE2E3C" w:rsidRDefault="00293A62">
      <w:pPr>
        <w:numPr>
          <w:ilvl w:val="0"/>
          <w:numId w:val="1"/>
        </w:num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2026</w:t>
      </w:r>
      <w:r>
        <w:rPr>
          <w:rFonts w:ascii="楷体" w:eastAsia="楷体" w:hAnsi="楷体" w:cs="楷体" w:hint="eastAsia"/>
          <w:sz w:val="24"/>
        </w:rPr>
        <w:t>年</w:t>
      </w:r>
      <w:r>
        <w:rPr>
          <w:rFonts w:ascii="楷体" w:eastAsia="楷体" w:hAnsi="楷体" w:cs="楷体" w:hint="eastAsia"/>
          <w:sz w:val="24"/>
        </w:rPr>
        <w:t>4</w:t>
      </w:r>
      <w:r>
        <w:rPr>
          <w:rFonts w:ascii="楷体" w:eastAsia="楷体" w:hAnsi="楷体" w:cs="楷体" w:hint="eastAsia"/>
          <w:sz w:val="24"/>
        </w:rPr>
        <w:t>月</w:t>
      </w:r>
      <w:r>
        <w:rPr>
          <w:rFonts w:ascii="楷体" w:eastAsia="楷体" w:hAnsi="楷体" w:cs="楷体" w:hint="eastAsia"/>
          <w:sz w:val="24"/>
        </w:rPr>
        <w:t>22</w:t>
      </w:r>
      <w:r>
        <w:rPr>
          <w:rFonts w:ascii="楷体" w:eastAsia="楷体" w:hAnsi="楷体" w:cs="楷体" w:hint="eastAsia"/>
          <w:sz w:val="24"/>
        </w:rPr>
        <w:t>日，</w:t>
      </w:r>
      <w:r>
        <w:rPr>
          <w:rFonts w:ascii="楷体" w:eastAsia="楷体" w:hAnsi="楷体" w:cs="楷体" w:hint="eastAsia"/>
          <w:sz w:val="24"/>
        </w:rPr>
        <w:t>宝</w:t>
      </w:r>
      <w:proofErr w:type="gramStart"/>
      <w:r>
        <w:rPr>
          <w:rFonts w:ascii="楷体" w:eastAsia="楷体" w:hAnsi="楷体" w:cs="楷体" w:hint="eastAsia"/>
          <w:sz w:val="24"/>
        </w:rPr>
        <w:t>色股份</w:t>
      </w:r>
      <w:proofErr w:type="gramEnd"/>
      <w:r>
        <w:rPr>
          <w:rFonts w:ascii="楷体" w:eastAsia="楷体" w:hAnsi="楷体" w:cs="楷体" w:hint="eastAsia"/>
          <w:sz w:val="24"/>
        </w:rPr>
        <w:t>第六届董事会第十九次会议</w:t>
      </w:r>
      <w:r>
        <w:rPr>
          <w:rFonts w:ascii="楷体" w:eastAsia="楷体" w:hAnsi="楷体" w:cs="楷体" w:hint="eastAsia"/>
          <w:sz w:val="24"/>
        </w:rPr>
        <w:t>审议通过了</w:t>
      </w:r>
      <w:r>
        <w:rPr>
          <w:rFonts w:ascii="楷体" w:eastAsia="楷体" w:hAnsi="楷体" w:cs="楷体" w:hint="eastAsia"/>
          <w:sz w:val="24"/>
        </w:rPr>
        <w:t>《关于公司</w:t>
      </w:r>
      <w:r>
        <w:rPr>
          <w:rFonts w:ascii="楷体" w:eastAsia="楷体" w:hAnsi="楷体" w:cs="楷体" w:hint="eastAsia"/>
          <w:sz w:val="24"/>
        </w:rPr>
        <w:t>2024</w:t>
      </w:r>
      <w:r>
        <w:rPr>
          <w:rFonts w:ascii="楷体" w:eastAsia="楷体" w:hAnsi="楷体" w:cs="楷体" w:hint="eastAsia"/>
          <w:sz w:val="24"/>
        </w:rPr>
        <w:t>年限制性股票激励计划第二个解除限售期解除限售条件未成就暨回购注销部分限制性股票并调整回购价格的议案》。</w:t>
      </w:r>
    </w:p>
    <w:p w:rsidR="00AE2E3C" w:rsidRDefault="00293A62">
      <w:pPr>
        <w:numPr>
          <w:ilvl w:val="255"/>
          <w:numId w:val="0"/>
        </w:num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本所律师经核查后认为，截至本法律意见书出具日，宝</w:t>
      </w:r>
      <w:proofErr w:type="gramStart"/>
      <w:r>
        <w:rPr>
          <w:rFonts w:ascii="楷体" w:eastAsia="楷体" w:hAnsi="楷体" w:cs="楷体" w:hint="eastAsia"/>
          <w:sz w:val="24"/>
        </w:rPr>
        <w:t>色股份</w:t>
      </w:r>
      <w:proofErr w:type="gramEnd"/>
      <w:r>
        <w:rPr>
          <w:rFonts w:ascii="楷体" w:eastAsia="楷体" w:hAnsi="楷体" w:cs="楷体" w:hint="eastAsia"/>
          <w:sz w:val="24"/>
        </w:rPr>
        <w:t>就本次回购注</w:t>
      </w:r>
      <w:r>
        <w:rPr>
          <w:rFonts w:ascii="楷体" w:eastAsia="楷体" w:hAnsi="楷体" w:cs="楷体" w:hint="eastAsia"/>
          <w:sz w:val="24"/>
        </w:rPr>
        <w:lastRenderedPageBreak/>
        <w:t>销已经取得现阶段必要的授权和批准，符合《公司法》《证券法》《管理办法》《试行办法》等法律、法规、规范性文件及《激励计划（草案修订稿）》的相关规定。</w:t>
      </w:r>
    </w:p>
    <w:p w:rsidR="00AE2E3C" w:rsidRDefault="00293A62">
      <w:pPr>
        <w:autoSpaceDE w:val="0"/>
        <w:autoSpaceDN w:val="0"/>
        <w:spacing w:beforeLines="50" w:before="156" w:afterLines="50" w:after="156" w:line="360" w:lineRule="auto"/>
        <w:ind w:firstLineChars="200" w:firstLine="482"/>
        <w:outlineLvl w:val="0"/>
        <w:rPr>
          <w:rFonts w:ascii="楷体" w:eastAsia="楷体" w:hAnsi="楷体" w:cs="楷体"/>
          <w:b/>
          <w:bCs/>
          <w:color w:val="000000"/>
          <w:kern w:val="0"/>
          <w:sz w:val="24"/>
        </w:rPr>
      </w:pPr>
      <w:r>
        <w:rPr>
          <w:rFonts w:ascii="楷体" w:eastAsia="楷体" w:hAnsi="楷体" w:cs="楷体" w:hint="eastAsia"/>
          <w:b/>
          <w:bCs/>
          <w:color w:val="000000"/>
          <w:kern w:val="0"/>
          <w:sz w:val="24"/>
        </w:rPr>
        <w:t>二、本次回购注销</w:t>
      </w:r>
      <w:r>
        <w:rPr>
          <w:rFonts w:ascii="楷体" w:eastAsia="楷体" w:hAnsi="楷体" w:cs="楷体" w:hint="eastAsia"/>
          <w:b/>
          <w:bCs/>
          <w:color w:val="000000"/>
          <w:kern w:val="0"/>
          <w:sz w:val="24"/>
        </w:rPr>
        <w:t>的具体情况</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根据宝</w:t>
      </w:r>
      <w:proofErr w:type="gramStart"/>
      <w:r>
        <w:rPr>
          <w:rFonts w:ascii="楷体" w:eastAsia="楷体" w:hAnsi="楷体" w:cs="楷体" w:hint="eastAsia"/>
          <w:color w:val="000000"/>
          <w:kern w:val="0"/>
          <w:sz w:val="24"/>
        </w:rPr>
        <w:t>色股份</w:t>
      </w:r>
      <w:proofErr w:type="gramEnd"/>
      <w:r>
        <w:rPr>
          <w:rFonts w:ascii="楷体" w:eastAsia="楷体" w:hAnsi="楷体" w:cs="楷体" w:hint="eastAsia"/>
          <w:color w:val="000000"/>
          <w:kern w:val="0"/>
          <w:sz w:val="24"/>
        </w:rPr>
        <w:t>第六届</w:t>
      </w:r>
      <w:r>
        <w:rPr>
          <w:rFonts w:ascii="楷体" w:eastAsia="楷体" w:hAnsi="楷体" w:cs="楷体" w:hint="eastAsia"/>
          <w:color w:val="000000"/>
          <w:kern w:val="0"/>
          <w:sz w:val="24"/>
        </w:rPr>
        <w:t>董事会</w:t>
      </w:r>
      <w:r>
        <w:rPr>
          <w:rFonts w:ascii="楷体" w:eastAsia="楷体" w:hAnsi="楷体" w:cs="楷体" w:hint="eastAsia"/>
          <w:color w:val="000000"/>
          <w:kern w:val="0"/>
          <w:sz w:val="24"/>
        </w:rPr>
        <w:t>第十九次会议审议通过</w:t>
      </w:r>
      <w:r>
        <w:rPr>
          <w:rFonts w:ascii="楷体" w:eastAsia="楷体" w:hAnsi="楷体" w:cs="楷体" w:hint="eastAsia"/>
          <w:color w:val="000000"/>
          <w:kern w:val="0"/>
          <w:sz w:val="24"/>
        </w:rPr>
        <w:t>的</w:t>
      </w:r>
      <w:r>
        <w:rPr>
          <w:rFonts w:ascii="楷体" w:eastAsia="楷体" w:hAnsi="楷体" w:cs="楷体" w:hint="eastAsia"/>
          <w:color w:val="000000"/>
          <w:kern w:val="0"/>
          <w:sz w:val="24"/>
        </w:rPr>
        <w:t>《关于公司</w:t>
      </w:r>
      <w:r>
        <w:rPr>
          <w:rFonts w:ascii="楷体" w:eastAsia="楷体" w:hAnsi="楷体" w:cs="楷体" w:hint="eastAsia"/>
          <w:color w:val="000000"/>
          <w:kern w:val="0"/>
          <w:sz w:val="24"/>
        </w:rPr>
        <w:t>2024</w:t>
      </w:r>
      <w:r>
        <w:rPr>
          <w:rFonts w:ascii="楷体" w:eastAsia="楷体" w:hAnsi="楷体" w:cs="楷体" w:hint="eastAsia"/>
          <w:color w:val="000000"/>
          <w:kern w:val="0"/>
          <w:sz w:val="24"/>
        </w:rPr>
        <w:t>年限制性股票激励计划第二个解除限售期解除限售条件未成就</w:t>
      </w:r>
      <w:r>
        <w:rPr>
          <w:rFonts w:ascii="楷体" w:eastAsia="楷体" w:hAnsi="楷体" w:cs="楷体" w:hint="eastAsia"/>
          <w:color w:val="000000"/>
          <w:kern w:val="0"/>
          <w:sz w:val="24"/>
        </w:rPr>
        <w:t>暨回购</w:t>
      </w:r>
      <w:r>
        <w:rPr>
          <w:rFonts w:ascii="楷体" w:eastAsia="楷体" w:hAnsi="楷体" w:cs="楷体" w:hint="eastAsia"/>
          <w:color w:val="000000"/>
          <w:kern w:val="0"/>
          <w:sz w:val="24"/>
        </w:rPr>
        <w:t>注销部分限制性股票并调整回购价格的议案》</w:t>
      </w:r>
      <w:r>
        <w:rPr>
          <w:rFonts w:ascii="楷体" w:eastAsia="楷体" w:hAnsi="楷体" w:cs="楷体" w:hint="eastAsia"/>
          <w:color w:val="000000"/>
          <w:kern w:val="0"/>
          <w:sz w:val="24"/>
        </w:rPr>
        <w:t>及公司的说明</w:t>
      </w:r>
      <w:r>
        <w:rPr>
          <w:rFonts w:ascii="楷体" w:eastAsia="楷体" w:hAnsi="楷体" w:cs="楷体" w:hint="eastAsia"/>
          <w:color w:val="000000"/>
          <w:kern w:val="0"/>
          <w:sz w:val="24"/>
        </w:rPr>
        <w:t>等资料</w:t>
      </w:r>
      <w:r>
        <w:rPr>
          <w:rFonts w:ascii="楷体" w:eastAsia="楷体" w:hAnsi="楷体" w:cs="楷体" w:hint="eastAsia"/>
          <w:color w:val="000000"/>
          <w:kern w:val="0"/>
          <w:sz w:val="24"/>
        </w:rPr>
        <w:t>，公司本次回购注销的基本情况如下：</w:t>
      </w:r>
    </w:p>
    <w:p w:rsidR="00AE2E3C" w:rsidRDefault="00293A62">
      <w:pPr>
        <w:autoSpaceDE w:val="0"/>
        <w:autoSpaceDN w:val="0"/>
        <w:spacing w:beforeLines="50" w:before="156" w:afterLines="50" w:after="156" w:line="360" w:lineRule="auto"/>
        <w:ind w:firstLineChars="200" w:firstLine="482"/>
        <w:outlineLvl w:val="1"/>
        <w:rPr>
          <w:rFonts w:ascii="楷体" w:eastAsia="楷体" w:hAnsi="楷体" w:cs="楷体"/>
          <w:b/>
          <w:bCs/>
          <w:color w:val="000000"/>
          <w:kern w:val="0"/>
          <w:sz w:val="24"/>
        </w:rPr>
      </w:pPr>
      <w:r>
        <w:rPr>
          <w:rFonts w:ascii="楷体" w:eastAsia="楷体" w:hAnsi="楷体" w:cs="楷体" w:hint="eastAsia"/>
          <w:b/>
          <w:bCs/>
          <w:color w:val="000000"/>
          <w:kern w:val="0"/>
          <w:sz w:val="24"/>
        </w:rPr>
        <w:t>（一）</w:t>
      </w:r>
      <w:r>
        <w:rPr>
          <w:rFonts w:ascii="楷体" w:eastAsia="楷体" w:hAnsi="楷体" w:cs="楷体" w:hint="eastAsia"/>
          <w:b/>
          <w:bCs/>
          <w:color w:val="000000"/>
          <w:kern w:val="0"/>
          <w:sz w:val="24"/>
        </w:rPr>
        <w:t>本次回购注销的</w:t>
      </w:r>
      <w:r>
        <w:rPr>
          <w:rFonts w:ascii="楷体" w:eastAsia="楷体" w:hAnsi="楷体" w:cs="楷体" w:hint="eastAsia"/>
          <w:b/>
          <w:bCs/>
          <w:color w:val="000000"/>
          <w:kern w:val="0"/>
          <w:sz w:val="24"/>
        </w:rPr>
        <w:t>原因</w:t>
      </w:r>
      <w:r>
        <w:rPr>
          <w:rFonts w:ascii="楷体" w:eastAsia="楷体" w:hAnsi="楷体" w:cs="楷体" w:hint="eastAsia"/>
          <w:b/>
          <w:bCs/>
          <w:color w:val="000000"/>
          <w:kern w:val="0"/>
          <w:sz w:val="24"/>
        </w:rPr>
        <w:t>及数量</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1.</w:t>
      </w:r>
      <w:r>
        <w:rPr>
          <w:rFonts w:ascii="楷体" w:eastAsia="楷体" w:hAnsi="楷体" w:cs="楷体" w:hint="eastAsia"/>
          <w:color w:val="000000"/>
          <w:kern w:val="0"/>
          <w:sz w:val="24"/>
        </w:rPr>
        <w:t>激励对象</w:t>
      </w:r>
      <w:proofErr w:type="gramStart"/>
      <w:r>
        <w:rPr>
          <w:rFonts w:ascii="楷体" w:eastAsia="楷体" w:hAnsi="楷体" w:cs="楷体" w:hint="eastAsia"/>
          <w:color w:val="000000"/>
          <w:kern w:val="0"/>
          <w:sz w:val="24"/>
        </w:rPr>
        <w:t>因岗位</w:t>
      </w:r>
      <w:proofErr w:type="gramEnd"/>
      <w:r>
        <w:rPr>
          <w:rFonts w:ascii="楷体" w:eastAsia="楷体" w:hAnsi="楷体" w:cs="楷体" w:hint="eastAsia"/>
          <w:color w:val="000000"/>
          <w:kern w:val="0"/>
          <w:sz w:val="24"/>
        </w:rPr>
        <w:t>调动离职不再具备激励条件而回购注销</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根据《激励计划（草案修订稿）》之“第十三章</w:t>
      </w:r>
      <w:r>
        <w:rPr>
          <w:rFonts w:ascii="楷体" w:eastAsia="楷体" w:hAnsi="楷体" w:cs="楷体" w:hint="eastAsia"/>
          <w:color w:val="000000"/>
          <w:kern w:val="0"/>
          <w:sz w:val="24"/>
        </w:rPr>
        <w:t xml:space="preserve"> </w:t>
      </w:r>
      <w:r>
        <w:rPr>
          <w:rFonts w:ascii="楷体" w:eastAsia="楷体" w:hAnsi="楷体" w:cs="楷体" w:hint="eastAsia"/>
          <w:color w:val="000000"/>
          <w:kern w:val="0"/>
          <w:sz w:val="24"/>
        </w:rPr>
        <w:t>公司、激励对象发生异动的处理”之“二、激励对象个人情况发生变化”的相关规定，“激励对象因岗位调动、达到法定退休年龄等原因与公司（含分公司及控股子公司）解除或终止劳动关系的，其已解除限售的限制性股票不作处理；已获授但未解除限售的限制性股票在情况发生时已满足解除限售条件的，可在情况发生的半年内解除限售；剩余未解除限售部分不得解除限售，由公司按授予价格加计利息回购后按规定处理。”</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根据公司第六届董事会第十九次会议决议，鉴于</w:t>
      </w:r>
      <w:r>
        <w:rPr>
          <w:rFonts w:ascii="楷体" w:eastAsia="楷体" w:hAnsi="楷体" w:cs="楷体" w:hint="eastAsia"/>
          <w:color w:val="000000"/>
          <w:kern w:val="0"/>
          <w:sz w:val="24"/>
        </w:rPr>
        <w:t>1</w:t>
      </w:r>
      <w:r>
        <w:rPr>
          <w:rFonts w:ascii="楷体" w:eastAsia="楷体" w:hAnsi="楷体" w:cs="楷体" w:hint="eastAsia"/>
          <w:color w:val="000000"/>
          <w:kern w:val="0"/>
          <w:sz w:val="24"/>
        </w:rPr>
        <w:t>名激励对象</w:t>
      </w:r>
      <w:proofErr w:type="gramStart"/>
      <w:r>
        <w:rPr>
          <w:rFonts w:ascii="楷体" w:eastAsia="楷体" w:hAnsi="楷体" w:cs="楷体" w:hint="eastAsia"/>
          <w:color w:val="000000"/>
          <w:kern w:val="0"/>
          <w:sz w:val="24"/>
        </w:rPr>
        <w:t>因岗位</w:t>
      </w:r>
      <w:proofErr w:type="gramEnd"/>
      <w:r>
        <w:rPr>
          <w:rFonts w:ascii="楷体" w:eastAsia="楷体" w:hAnsi="楷体" w:cs="楷体" w:hint="eastAsia"/>
          <w:color w:val="000000"/>
          <w:kern w:val="0"/>
          <w:sz w:val="24"/>
        </w:rPr>
        <w:t>调动已从公司离职，宝</w:t>
      </w:r>
      <w:proofErr w:type="gramStart"/>
      <w:r>
        <w:rPr>
          <w:rFonts w:ascii="楷体" w:eastAsia="楷体" w:hAnsi="楷体" w:cs="楷体" w:hint="eastAsia"/>
          <w:color w:val="000000"/>
          <w:kern w:val="0"/>
          <w:sz w:val="24"/>
        </w:rPr>
        <w:t>色股份</w:t>
      </w:r>
      <w:proofErr w:type="gramEnd"/>
      <w:r>
        <w:rPr>
          <w:rFonts w:ascii="楷体" w:eastAsia="楷体" w:hAnsi="楷体" w:cs="楷体" w:hint="eastAsia"/>
          <w:color w:val="000000"/>
          <w:kern w:val="0"/>
          <w:sz w:val="24"/>
        </w:rPr>
        <w:t>拟对该名激励对象</w:t>
      </w:r>
      <w:proofErr w:type="gramStart"/>
      <w:r>
        <w:rPr>
          <w:rFonts w:ascii="楷体" w:eastAsia="楷体" w:hAnsi="楷体" w:cs="楷体" w:hint="eastAsia"/>
          <w:color w:val="000000"/>
          <w:kern w:val="0"/>
          <w:sz w:val="24"/>
        </w:rPr>
        <w:t>已获授但尚未</w:t>
      </w:r>
      <w:proofErr w:type="gramEnd"/>
      <w:r>
        <w:rPr>
          <w:rFonts w:ascii="楷体" w:eastAsia="楷体" w:hAnsi="楷体" w:cs="楷体" w:hint="eastAsia"/>
          <w:color w:val="000000"/>
          <w:kern w:val="0"/>
          <w:sz w:val="24"/>
        </w:rPr>
        <w:t>解除限售的全部限制性</w:t>
      </w:r>
      <w:r>
        <w:rPr>
          <w:rFonts w:ascii="楷体" w:eastAsia="楷体" w:hAnsi="楷体" w:cs="楷体" w:hint="eastAsia"/>
          <w:color w:val="000000"/>
          <w:kern w:val="0"/>
          <w:sz w:val="24"/>
        </w:rPr>
        <w:t>股票</w:t>
      </w:r>
      <w:r>
        <w:rPr>
          <w:rFonts w:ascii="楷体" w:eastAsia="楷体" w:hAnsi="楷体" w:cs="楷体" w:hint="eastAsia"/>
          <w:color w:val="000000"/>
          <w:kern w:val="0"/>
          <w:sz w:val="24"/>
        </w:rPr>
        <w:t>25,000</w:t>
      </w:r>
      <w:r>
        <w:rPr>
          <w:rFonts w:ascii="楷体" w:eastAsia="楷体" w:hAnsi="楷体" w:cs="楷体" w:hint="eastAsia"/>
          <w:color w:val="000000"/>
          <w:kern w:val="0"/>
          <w:sz w:val="24"/>
        </w:rPr>
        <w:t>股进行回购注销。</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2.</w:t>
      </w:r>
      <w:r>
        <w:rPr>
          <w:rFonts w:ascii="楷体" w:eastAsia="楷体" w:hAnsi="楷体" w:cs="楷体" w:hint="eastAsia"/>
          <w:color w:val="000000"/>
          <w:kern w:val="0"/>
          <w:sz w:val="24"/>
        </w:rPr>
        <w:t>因公司层面解除限售条件未成就而回购注销</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根据《激励计划（草案修订稿）》之“第八章</w:t>
      </w:r>
      <w:r>
        <w:rPr>
          <w:rFonts w:ascii="楷体" w:eastAsia="楷体" w:hAnsi="楷体" w:cs="楷体" w:hint="eastAsia"/>
          <w:color w:val="000000"/>
          <w:kern w:val="0"/>
          <w:sz w:val="24"/>
        </w:rPr>
        <w:t xml:space="preserve"> </w:t>
      </w:r>
      <w:r>
        <w:rPr>
          <w:rFonts w:ascii="楷体" w:eastAsia="楷体" w:hAnsi="楷体" w:cs="楷体" w:hint="eastAsia"/>
          <w:color w:val="000000"/>
          <w:kern w:val="0"/>
          <w:sz w:val="24"/>
        </w:rPr>
        <w:t>激励对象的授予条件及解除限售条件”之“二、限制性股票的解除限售条件”之“（五）达到公司业绩考核</w:t>
      </w:r>
      <w:r>
        <w:rPr>
          <w:rFonts w:ascii="楷体" w:eastAsia="楷体" w:hAnsi="楷体" w:cs="楷体" w:hint="eastAsia"/>
          <w:color w:val="000000"/>
          <w:kern w:val="0"/>
          <w:sz w:val="24"/>
        </w:rPr>
        <w:lastRenderedPageBreak/>
        <w:t>要求”的相关规定，本激励计划的考核年度为</w:t>
      </w:r>
      <w:r>
        <w:rPr>
          <w:rFonts w:ascii="楷体" w:eastAsia="楷体" w:hAnsi="楷体" w:cs="楷体" w:hint="eastAsia"/>
          <w:color w:val="000000"/>
          <w:kern w:val="0"/>
          <w:sz w:val="24"/>
        </w:rPr>
        <w:t>2024-2026</w:t>
      </w:r>
      <w:r>
        <w:rPr>
          <w:rFonts w:ascii="楷体" w:eastAsia="楷体" w:hAnsi="楷体" w:cs="楷体" w:hint="eastAsia"/>
          <w:color w:val="000000"/>
          <w:kern w:val="0"/>
          <w:sz w:val="24"/>
        </w:rPr>
        <w:t>年三个会计年度，分年度进行业绩考核并解除限售，以达到业绩考核目标作为限制性股票解除限售的条件之一。本激励计划首次授予限制性股票公司层面第二个解除限售期解除限售业绩考核指标如下所示：</w:t>
      </w:r>
    </w:p>
    <w:tbl>
      <w:tblPr>
        <w:tblStyle w:val="af"/>
        <w:tblW w:w="0" w:type="auto"/>
        <w:tblInd w:w="0" w:type="dxa"/>
        <w:tblCellMar>
          <w:top w:w="0" w:type="dxa"/>
          <w:left w:w="108" w:type="dxa"/>
          <w:bottom w:w="0" w:type="dxa"/>
          <w:right w:w="108" w:type="dxa"/>
        </w:tblCellMar>
        <w:tblLook w:val="04A0" w:firstRow="1" w:lastRow="0" w:firstColumn="1" w:lastColumn="0" w:noHBand="0" w:noVBand="1"/>
      </w:tblPr>
      <w:tblGrid>
        <w:gridCol w:w="1429"/>
        <w:gridCol w:w="6873"/>
      </w:tblGrid>
      <w:tr w:rsidR="00AE2E3C">
        <w:tc>
          <w:tcPr>
            <w:tcW w:w="1439" w:type="dxa"/>
            <w:shd w:val="clear" w:color="auto" w:fill="D9D9D9" w:themeFill="background1" w:themeFillShade="D9"/>
          </w:tcPr>
          <w:p w:rsidR="00AE2E3C" w:rsidRDefault="00293A62">
            <w:pPr>
              <w:autoSpaceDE w:val="0"/>
              <w:autoSpaceDN w:val="0"/>
              <w:spacing w:beforeLines="50" w:before="156" w:afterLines="50" w:after="156"/>
              <w:jc w:val="center"/>
              <w:rPr>
                <w:rFonts w:ascii="楷体" w:eastAsia="楷体" w:hAnsi="楷体" w:cs="楷体"/>
                <w:b/>
                <w:bCs/>
                <w:color w:val="000000"/>
                <w:kern w:val="0"/>
                <w:sz w:val="24"/>
              </w:rPr>
            </w:pPr>
            <w:r>
              <w:rPr>
                <w:rFonts w:ascii="楷体" w:eastAsia="楷体" w:hAnsi="楷体" w:cs="楷体" w:hint="eastAsia"/>
                <w:b/>
                <w:bCs/>
                <w:color w:val="000000"/>
                <w:kern w:val="0"/>
                <w:sz w:val="24"/>
              </w:rPr>
              <w:t>解除限售期</w:t>
            </w:r>
          </w:p>
        </w:tc>
        <w:tc>
          <w:tcPr>
            <w:tcW w:w="6997" w:type="dxa"/>
            <w:shd w:val="clear" w:color="auto" w:fill="D9D9D9" w:themeFill="background1" w:themeFillShade="D9"/>
          </w:tcPr>
          <w:p w:rsidR="00AE2E3C" w:rsidRDefault="00293A62">
            <w:pPr>
              <w:autoSpaceDE w:val="0"/>
              <w:autoSpaceDN w:val="0"/>
              <w:spacing w:beforeLines="50" w:before="156" w:afterLines="50" w:after="156"/>
              <w:ind w:firstLineChars="200" w:firstLine="482"/>
              <w:jc w:val="center"/>
              <w:rPr>
                <w:rFonts w:ascii="楷体" w:eastAsia="楷体" w:hAnsi="楷体" w:cs="楷体"/>
                <w:b/>
                <w:bCs/>
                <w:color w:val="000000"/>
                <w:kern w:val="0"/>
                <w:sz w:val="24"/>
              </w:rPr>
            </w:pPr>
            <w:r>
              <w:rPr>
                <w:rFonts w:ascii="楷体" w:eastAsia="楷体" w:hAnsi="楷体" w:cs="楷体" w:hint="eastAsia"/>
                <w:b/>
                <w:bCs/>
                <w:color w:val="000000"/>
                <w:kern w:val="0"/>
                <w:sz w:val="24"/>
              </w:rPr>
              <w:t>业绩考核指标</w:t>
            </w:r>
          </w:p>
        </w:tc>
      </w:tr>
      <w:tr w:rsidR="00AE2E3C">
        <w:tc>
          <w:tcPr>
            <w:tcW w:w="1439" w:type="dxa"/>
            <w:vAlign w:val="center"/>
          </w:tcPr>
          <w:p w:rsidR="00AE2E3C" w:rsidRDefault="00293A62">
            <w:pPr>
              <w:autoSpaceDE w:val="0"/>
              <w:autoSpaceDN w:val="0"/>
              <w:spacing w:beforeLines="50" w:before="156" w:afterLines="50" w:after="156"/>
              <w:jc w:val="center"/>
              <w:rPr>
                <w:rFonts w:ascii="楷体" w:eastAsia="楷体" w:hAnsi="楷体" w:cs="楷体"/>
                <w:color w:val="000000"/>
                <w:kern w:val="0"/>
                <w:sz w:val="24"/>
              </w:rPr>
            </w:pPr>
            <w:r>
              <w:rPr>
                <w:rFonts w:ascii="楷体" w:eastAsia="楷体" w:hAnsi="楷体" w:cs="楷体" w:hint="eastAsia"/>
                <w:color w:val="000000"/>
                <w:kern w:val="0"/>
                <w:sz w:val="24"/>
              </w:rPr>
              <w:t>第二个解锁期（</w:t>
            </w:r>
            <w:r>
              <w:rPr>
                <w:rFonts w:ascii="楷体" w:eastAsia="楷体" w:hAnsi="楷体" w:cs="楷体" w:hint="eastAsia"/>
                <w:color w:val="000000"/>
                <w:kern w:val="0"/>
                <w:sz w:val="24"/>
              </w:rPr>
              <w:t>2025</w:t>
            </w:r>
            <w:r>
              <w:rPr>
                <w:rFonts w:ascii="楷体" w:eastAsia="楷体" w:hAnsi="楷体" w:cs="楷体" w:hint="eastAsia"/>
                <w:color w:val="000000"/>
                <w:kern w:val="0"/>
                <w:sz w:val="24"/>
              </w:rPr>
              <w:t>年）</w:t>
            </w:r>
          </w:p>
        </w:tc>
        <w:tc>
          <w:tcPr>
            <w:tcW w:w="6997" w:type="dxa"/>
          </w:tcPr>
          <w:p w:rsidR="00AE2E3C" w:rsidRDefault="00293A62">
            <w:pPr>
              <w:autoSpaceDE w:val="0"/>
              <w:autoSpaceDN w:val="0"/>
              <w:spacing w:beforeLines="50" w:before="156" w:afterLines="50" w:after="156"/>
              <w:rPr>
                <w:rFonts w:ascii="楷体" w:eastAsia="楷体" w:hAnsi="楷体" w:cs="楷体"/>
                <w:color w:val="000000"/>
                <w:kern w:val="0"/>
                <w:sz w:val="24"/>
              </w:rPr>
            </w:pPr>
            <w:r>
              <w:rPr>
                <w:rFonts w:ascii="楷体" w:eastAsia="楷体" w:hAnsi="楷体" w:cs="楷体" w:hint="eastAsia"/>
                <w:color w:val="000000"/>
                <w:kern w:val="0"/>
                <w:sz w:val="24"/>
              </w:rPr>
              <w:t>1.2025</w:t>
            </w:r>
            <w:r>
              <w:rPr>
                <w:rFonts w:ascii="楷体" w:eastAsia="楷体" w:hAnsi="楷体" w:cs="楷体" w:hint="eastAsia"/>
                <w:color w:val="000000"/>
                <w:kern w:val="0"/>
                <w:sz w:val="24"/>
              </w:rPr>
              <w:t>年净资产收益率不低于</w:t>
            </w:r>
            <w:r>
              <w:rPr>
                <w:rFonts w:ascii="楷体" w:eastAsia="楷体" w:hAnsi="楷体" w:cs="楷体" w:hint="eastAsia"/>
                <w:color w:val="000000"/>
                <w:kern w:val="0"/>
                <w:sz w:val="24"/>
              </w:rPr>
              <w:t>4.85%</w:t>
            </w:r>
            <w:r>
              <w:rPr>
                <w:rFonts w:ascii="楷体" w:eastAsia="楷体" w:hAnsi="楷体" w:cs="楷体" w:hint="eastAsia"/>
                <w:color w:val="000000"/>
                <w:kern w:val="0"/>
                <w:sz w:val="24"/>
              </w:rPr>
              <w:t>，且不低于同行业平均水平或对</w:t>
            </w:r>
            <w:proofErr w:type="gramStart"/>
            <w:r>
              <w:rPr>
                <w:rFonts w:ascii="楷体" w:eastAsia="楷体" w:hAnsi="楷体" w:cs="楷体" w:hint="eastAsia"/>
                <w:color w:val="000000"/>
                <w:kern w:val="0"/>
                <w:sz w:val="24"/>
              </w:rPr>
              <w:t>标企业</w:t>
            </w:r>
            <w:proofErr w:type="gramEnd"/>
            <w:r>
              <w:rPr>
                <w:rFonts w:ascii="楷体" w:eastAsia="楷体" w:hAnsi="楷体" w:cs="楷体" w:hint="eastAsia"/>
                <w:color w:val="000000"/>
                <w:kern w:val="0"/>
                <w:sz w:val="24"/>
              </w:rPr>
              <w:t>75</w:t>
            </w:r>
            <w:r>
              <w:rPr>
                <w:rFonts w:ascii="楷体" w:eastAsia="楷体" w:hAnsi="楷体" w:cs="楷体" w:hint="eastAsia"/>
                <w:color w:val="000000"/>
                <w:kern w:val="0"/>
                <w:sz w:val="24"/>
              </w:rPr>
              <w:t>分位值水平；</w:t>
            </w:r>
          </w:p>
          <w:p w:rsidR="00AE2E3C" w:rsidRDefault="00293A62">
            <w:pPr>
              <w:autoSpaceDE w:val="0"/>
              <w:autoSpaceDN w:val="0"/>
              <w:spacing w:beforeLines="50" w:before="156" w:afterLines="50" w:after="156"/>
              <w:rPr>
                <w:rFonts w:ascii="楷体" w:eastAsia="楷体" w:hAnsi="楷体" w:cs="楷体"/>
                <w:color w:val="000000"/>
                <w:kern w:val="0"/>
                <w:sz w:val="24"/>
              </w:rPr>
            </w:pPr>
            <w:r>
              <w:rPr>
                <w:rFonts w:ascii="楷体" w:eastAsia="楷体" w:hAnsi="楷体" w:cs="楷体" w:hint="eastAsia"/>
                <w:color w:val="000000"/>
                <w:kern w:val="0"/>
                <w:sz w:val="24"/>
              </w:rPr>
              <w:t>2.</w:t>
            </w:r>
            <w:r>
              <w:rPr>
                <w:rFonts w:ascii="楷体" w:eastAsia="楷体" w:hAnsi="楷体" w:cs="楷体" w:hint="eastAsia"/>
                <w:color w:val="000000"/>
                <w:kern w:val="0"/>
                <w:sz w:val="24"/>
              </w:rPr>
              <w:t>以</w:t>
            </w:r>
            <w:r>
              <w:rPr>
                <w:rFonts w:ascii="楷体" w:eastAsia="楷体" w:hAnsi="楷体" w:cs="楷体" w:hint="eastAsia"/>
                <w:color w:val="000000"/>
                <w:kern w:val="0"/>
                <w:sz w:val="24"/>
              </w:rPr>
              <w:t>2024</w:t>
            </w:r>
            <w:r>
              <w:rPr>
                <w:rFonts w:ascii="楷体" w:eastAsia="楷体" w:hAnsi="楷体" w:cs="楷体" w:hint="eastAsia"/>
                <w:color w:val="000000"/>
                <w:kern w:val="0"/>
                <w:sz w:val="24"/>
              </w:rPr>
              <w:t>年利润总额为基数，</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年利润总额增长率不低于</w:t>
            </w:r>
            <w:r>
              <w:rPr>
                <w:rFonts w:ascii="楷体" w:eastAsia="楷体" w:hAnsi="楷体" w:cs="楷体" w:hint="eastAsia"/>
                <w:color w:val="000000"/>
                <w:kern w:val="0"/>
                <w:sz w:val="24"/>
              </w:rPr>
              <w:t>6.0%</w:t>
            </w:r>
            <w:r>
              <w:rPr>
                <w:rFonts w:ascii="楷体" w:eastAsia="楷体" w:hAnsi="楷体" w:cs="楷体" w:hint="eastAsia"/>
                <w:color w:val="000000"/>
                <w:kern w:val="0"/>
                <w:sz w:val="24"/>
              </w:rPr>
              <w:t>，且不低于同行业平均水平或对</w:t>
            </w:r>
            <w:proofErr w:type="gramStart"/>
            <w:r>
              <w:rPr>
                <w:rFonts w:ascii="楷体" w:eastAsia="楷体" w:hAnsi="楷体" w:cs="楷体" w:hint="eastAsia"/>
                <w:color w:val="000000"/>
                <w:kern w:val="0"/>
                <w:sz w:val="24"/>
              </w:rPr>
              <w:t>标企业</w:t>
            </w:r>
            <w:proofErr w:type="gramEnd"/>
            <w:r>
              <w:rPr>
                <w:rFonts w:ascii="楷体" w:eastAsia="楷体" w:hAnsi="楷体" w:cs="楷体" w:hint="eastAsia"/>
                <w:color w:val="000000"/>
                <w:kern w:val="0"/>
                <w:sz w:val="24"/>
              </w:rPr>
              <w:t>75</w:t>
            </w:r>
            <w:r>
              <w:rPr>
                <w:rFonts w:ascii="楷体" w:eastAsia="楷体" w:hAnsi="楷体" w:cs="楷体" w:hint="eastAsia"/>
                <w:color w:val="000000"/>
                <w:kern w:val="0"/>
                <w:sz w:val="24"/>
              </w:rPr>
              <w:t>分位值水平，且</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年利润总额不低于</w:t>
            </w:r>
            <w:r>
              <w:rPr>
                <w:rFonts w:ascii="楷体" w:eastAsia="楷体" w:hAnsi="楷体" w:cs="楷体" w:hint="eastAsia"/>
                <w:color w:val="000000"/>
                <w:kern w:val="0"/>
                <w:sz w:val="24"/>
              </w:rPr>
              <w:t>7,196</w:t>
            </w:r>
            <w:r>
              <w:rPr>
                <w:rFonts w:ascii="楷体" w:eastAsia="楷体" w:hAnsi="楷体" w:cs="楷体" w:hint="eastAsia"/>
                <w:color w:val="000000"/>
                <w:kern w:val="0"/>
                <w:sz w:val="24"/>
              </w:rPr>
              <w:t>万元；</w:t>
            </w:r>
          </w:p>
          <w:p w:rsidR="00AE2E3C" w:rsidRDefault="00293A62">
            <w:pPr>
              <w:autoSpaceDE w:val="0"/>
              <w:autoSpaceDN w:val="0"/>
              <w:spacing w:beforeLines="50" w:before="156" w:afterLines="50" w:after="156"/>
              <w:rPr>
                <w:rFonts w:ascii="楷体" w:eastAsia="楷体" w:hAnsi="楷体" w:cs="楷体"/>
                <w:color w:val="000000"/>
                <w:kern w:val="0"/>
                <w:sz w:val="24"/>
              </w:rPr>
            </w:pPr>
            <w:r>
              <w:rPr>
                <w:rFonts w:ascii="楷体" w:eastAsia="楷体" w:hAnsi="楷体" w:cs="楷体" w:hint="eastAsia"/>
                <w:color w:val="000000"/>
                <w:kern w:val="0"/>
                <w:sz w:val="24"/>
              </w:rPr>
              <w:t>3.</w:t>
            </w:r>
            <w:r>
              <w:rPr>
                <w:rFonts w:ascii="楷体" w:eastAsia="楷体" w:hAnsi="楷体" w:cs="楷体" w:hint="eastAsia"/>
                <w:color w:val="000000"/>
                <w:kern w:val="0"/>
                <w:sz w:val="24"/>
              </w:rPr>
              <w:t>经济增加值改善值（Δ</w:t>
            </w:r>
            <w:r>
              <w:rPr>
                <w:rFonts w:ascii="楷体" w:eastAsia="楷体" w:hAnsi="楷体" w:cs="楷体" w:hint="eastAsia"/>
                <w:color w:val="000000"/>
                <w:kern w:val="0"/>
                <w:sz w:val="24"/>
              </w:rPr>
              <w:t>EVA</w:t>
            </w:r>
            <w:r>
              <w:rPr>
                <w:rFonts w:ascii="楷体" w:eastAsia="楷体" w:hAnsi="楷体" w:cs="楷体" w:hint="eastAsia"/>
                <w:color w:val="000000"/>
                <w:kern w:val="0"/>
                <w:sz w:val="24"/>
              </w:rPr>
              <w:t>）为正。</w:t>
            </w:r>
          </w:p>
        </w:tc>
      </w:tr>
    </w:tbl>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根据希格玛会计师事务所（特殊普通合伙）出具的</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年度《南京宝色股份公司审计报告》（希会审字（</w:t>
      </w:r>
      <w:r>
        <w:rPr>
          <w:rFonts w:ascii="楷体" w:eastAsia="楷体" w:hAnsi="楷体" w:cs="楷体" w:hint="eastAsia"/>
          <w:color w:val="000000"/>
          <w:kern w:val="0"/>
          <w:sz w:val="24"/>
        </w:rPr>
        <w:t>2026</w:t>
      </w:r>
      <w:r>
        <w:rPr>
          <w:rFonts w:ascii="楷体" w:eastAsia="楷体" w:hAnsi="楷体" w:cs="楷体" w:hint="eastAsia"/>
          <w:color w:val="000000"/>
          <w:kern w:val="0"/>
          <w:sz w:val="24"/>
        </w:rPr>
        <w:t>）</w:t>
      </w:r>
      <w:r>
        <w:rPr>
          <w:rFonts w:ascii="楷体" w:eastAsia="楷体" w:hAnsi="楷体" w:cs="楷体" w:hint="eastAsia"/>
          <w:color w:val="000000"/>
          <w:kern w:val="0"/>
          <w:sz w:val="24"/>
        </w:rPr>
        <w:t>1169</w:t>
      </w:r>
      <w:r>
        <w:rPr>
          <w:rFonts w:ascii="楷体" w:eastAsia="楷体" w:hAnsi="楷体" w:cs="楷体" w:hint="eastAsia"/>
          <w:color w:val="000000"/>
          <w:kern w:val="0"/>
          <w:sz w:val="24"/>
        </w:rPr>
        <w:t>号）、公司第六届董事会第十九次会议决议并经公司书面确认，公司未达成本激励计划首次授予限制性股票第二个解除限售期公司层面业绩考核条件，第二个解除限售期解除限售条件未成就。公司拟对首次授予的</w:t>
      </w:r>
      <w:r>
        <w:rPr>
          <w:rFonts w:ascii="楷体" w:eastAsia="楷体" w:hAnsi="楷体" w:cs="楷体" w:hint="eastAsia"/>
          <w:color w:val="000000"/>
          <w:kern w:val="0"/>
          <w:sz w:val="24"/>
        </w:rPr>
        <w:t>98</w:t>
      </w:r>
      <w:r>
        <w:rPr>
          <w:rFonts w:ascii="楷体" w:eastAsia="楷体" w:hAnsi="楷体" w:cs="楷体" w:hint="eastAsia"/>
          <w:color w:val="000000"/>
          <w:kern w:val="0"/>
          <w:sz w:val="24"/>
        </w:rPr>
        <w:t>名激励对象第二个解除限售期不得解除限售的限制性股票</w:t>
      </w:r>
      <w:r>
        <w:rPr>
          <w:rFonts w:ascii="楷体" w:eastAsia="楷体" w:hAnsi="楷体" w:cs="楷体" w:hint="eastAsia"/>
          <w:color w:val="000000"/>
          <w:kern w:val="0"/>
          <w:sz w:val="24"/>
        </w:rPr>
        <w:t>1,038,510</w:t>
      </w:r>
      <w:r>
        <w:rPr>
          <w:rFonts w:ascii="楷体" w:eastAsia="楷体" w:hAnsi="楷体" w:cs="楷体" w:hint="eastAsia"/>
          <w:color w:val="000000"/>
          <w:kern w:val="0"/>
          <w:sz w:val="24"/>
        </w:rPr>
        <w:t>股进行回购注销。</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综上，因本激励计划激励对象岗位调动离职，以及首次授予限制性股票第二个解除限售期公司层面业绩考核目标未达成，公司拟对上述涉及</w:t>
      </w:r>
      <w:r>
        <w:rPr>
          <w:rFonts w:ascii="楷体" w:eastAsia="楷体" w:hAnsi="楷体" w:cs="楷体" w:hint="eastAsia"/>
          <w:color w:val="000000"/>
          <w:kern w:val="0"/>
          <w:sz w:val="24"/>
        </w:rPr>
        <w:t>的共计</w:t>
      </w:r>
      <w:r>
        <w:rPr>
          <w:rFonts w:ascii="楷体" w:eastAsia="楷体" w:hAnsi="楷体" w:cs="楷体" w:hint="eastAsia"/>
          <w:color w:val="000000"/>
          <w:kern w:val="0"/>
          <w:sz w:val="24"/>
        </w:rPr>
        <w:t>99</w:t>
      </w:r>
      <w:r>
        <w:rPr>
          <w:rFonts w:ascii="楷体" w:eastAsia="楷体" w:hAnsi="楷体" w:cs="楷体" w:hint="eastAsia"/>
          <w:color w:val="000000"/>
          <w:kern w:val="0"/>
          <w:sz w:val="24"/>
        </w:rPr>
        <w:t>名激励对象</w:t>
      </w:r>
      <w:proofErr w:type="gramStart"/>
      <w:r>
        <w:rPr>
          <w:rFonts w:ascii="楷体" w:eastAsia="楷体" w:hAnsi="楷体" w:cs="楷体" w:hint="eastAsia"/>
          <w:color w:val="000000"/>
          <w:kern w:val="0"/>
          <w:sz w:val="24"/>
        </w:rPr>
        <w:t>已获授但尚未</w:t>
      </w:r>
      <w:proofErr w:type="gramEnd"/>
      <w:r>
        <w:rPr>
          <w:rFonts w:ascii="楷体" w:eastAsia="楷体" w:hAnsi="楷体" w:cs="楷体" w:hint="eastAsia"/>
          <w:color w:val="000000"/>
          <w:kern w:val="0"/>
          <w:sz w:val="24"/>
        </w:rPr>
        <w:t>解除限售的限制性股票</w:t>
      </w:r>
      <w:r>
        <w:rPr>
          <w:rFonts w:ascii="楷体" w:eastAsia="楷体" w:hAnsi="楷体" w:cs="楷体" w:hint="eastAsia"/>
          <w:color w:val="000000"/>
          <w:kern w:val="0"/>
          <w:sz w:val="24"/>
        </w:rPr>
        <w:t>1,063,510</w:t>
      </w:r>
      <w:r>
        <w:rPr>
          <w:rFonts w:ascii="楷体" w:eastAsia="楷体" w:hAnsi="楷体" w:cs="楷体" w:hint="eastAsia"/>
          <w:color w:val="000000"/>
          <w:kern w:val="0"/>
          <w:sz w:val="24"/>
        </w:rPr>
        <w:t>股进行回购注销。</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本所律师经核查后认为，本次回购注销的原因及数量均符合《公司法》《证券法》《管理办法》《试行办法》等法律、法规、规范性文件及《激励计划（草案修订稿）》的相关规定。</w:t>
      </w:r>
    </w:p>
    <w:p w:rsidR="00AE2E3C" w:rsidRDefault="00293A62">
      <w:pPr>
        <w:autoSpaceDE w:val="0"/>
        <w:autoSpaceDN w:val="0"/>
        <w:spacing w:beforeLines="50" w:before="156" w:afterLines="50" w:after="156" w:line="360" w:lineRule="auto"/>
        <w:ind w:firstLineChars="200" w:firstLine="482"/>
        <w:outlineLvl w:val="1"/>
        <w:rPr>
          <w:rFonts w:ascii="楷体" w:eastAsia="楷体" w:hAnsi="楷体" w:cs="楷体"/>
          <w:b/>
          <w:bCs/>
          <w:color w:val="000000"/>
          <w:kern w:val="0"/>
          <w:sz w:val="24"/>
        </w:rPr>
      </w:pPr>
      <w:r>
        <w:rPr>
          <w:rFonts w:ascii="楷体" w:eastAsia="楷体" w:hAnsi="楷体" w:cs="楷体" w:hint="eastAsia"/>
          <w:b/>
          <w:bCs/>
          <w:color w:val="000000"/>
          <w:kern w:val="0"/>
          <w:sz w:val="24"/>
        </w:rPr>
        <w:t>（</w:t>
      </w:r>
      <w:r>
        <w:rPr>
          <w:rFonts w:ascii="楷体" w:eastAsia="楷体" w:hAnsi="楷体" w:cs="楷体" w:hint="eastAsia"/>
          <w:b/>
          <w:bCs/>
          <w:color w:val="000000"/>
          <w:kern w:val="0"/>
          <w:sz w:val="24"/>
        </w:rPr>
        <w:t>二</w:t>
      </w:r>
      <w:r>
        <w:rPr>
          <w:rFonts w:ascii="楷体" w:eastAsia="楷体" w:hAnsi="楷体" w:cs="楷体" w:hint="eastAsia"/>
          <w:b/>
          <w:bCs/>
          <w:color w:val="000000"/>
          <w:kern w:val="0"/>
          <w:sz w:val="24"/>
        </w:rPr>
        <w:t>）</w:t>
      </w:r>
      <w:r>
        <w:rPr>
          <w:rFonts w:ascii="楷体" w:eastAsia="楷体" w:hAnsi="楷体" w:cs="楷体" w:hint="eastAsia"/>
          <w:b/>
          <w:bCs/>
          <w:color w:val="000000"/>
          <w:kern w:val="0"/>
          <w:sz w:val="24"/>
        </w:rPr>
        <w:t>本次</w:t>
      </w:r>
      <w:r>
        <w:rPr>
          <w:rFonts w:ascii="楷体" w:eastAsia="楷体" w:hAnsi="楷体" w:cs="楷体" w:hint="eastAsia"/>
          <w:b/>
          <w:bCs/>
          <w:color w:val="000000"/>
          <w:kern w:val="0"/>
          <w:sz w:val="24"/>
        </w:rPr>
        <w:t>回购</w:t>
      </w:r>
      <w:r>
        <w:rPr>
          <w:rFonts w:ascii="楷体" w:eastAsia="楷体" w:hAnsi="楷体" w:cs="楷体" w:hint="eastAsia"/>
          <w:b/>
          <w:bCs/>
          <w:color w:val="000000"/>
          <w:kern w:val="0"/>
          <w:sz w:val="24"/>
        </w:rPr>
        <w:t>价格及调整情况</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lastRenderedPageBreak/>
        <w:t>根据公司《激励计划（草案修订稿）》的相关规定，若限制性股票某个解除限售期的公司业绩考核目标未达成</w:t>
      </w:r>
      <w:r>
        <w:rPr>
          <w:rFonts w:ascii="楷体" w:eastAsia="楷体" w:hAnsi="楷体" w:cs="楷体" w:hint="eastAsia"/>
          <w:color w:val="000000"/>
          <w:kern w:val="0"/>
          <w:sz w:val="24"/>
        </w:rPr>
        <w:t>，</w:t>
      </w:r>
      <w:r>
        <w:rPr>
          <w:rFonts w:ascii="楷体" w:eastAsia="楷体" w:hAnsi="楷体" w:cs="楷体" w:hint="eastAsia"/>
          <w:color w:val="000000"/>
          <w:kern w:val="0"/>
          <w:sz w:val="24"/>
        </w:rPr>
        <w:t>则所有激励对象当期限制性股票不可解除限售，由公司按照本计划以授予价格与回购时股票市价的孰低值进行回购注销。</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激励对象</w:t>
      </w:r>
      <w:proofErr w:type="gramStart"/>
      <w:r>
        <w:rPr>
          <w:rFonts w:ascii="楷体" w:eastAsia="楷体" w:hAnsi="楷体" w:cs="楷体" w:hint="eastAsia"/>
          <w:color w:val="000000"/>
          <w:kern w:val="0"/>
          <w:sz w:val="24"/>
        </w:rPr>
        <w:t>因岗位</w:t>
      </w:r>
      <w:proofErr w:type="gramEnd"/>
      <w:r>
        <w:rPr>
          <w:rFonts w:ascii="楷体" w:eastAsia="楷体" w:hAnsi="楷体" w:cs="楷体" w:hint="eastAsia"/>
          <w:color w:val="000000"/>
          <w:kern w:val="0"/>
          <w:sz w:val="24"/>
        </w:rPr>
        <w:t>调动、达到法</w:t>
      </w:r>
      <w:r>
        <w:rPr>
          <w:rFonts w:ascii="楷体" w:eastAsia="楷体" w:hAnsi="楷体" w:cs="楷体" w:hint="eastAsia"/>
          <w:color w:val="000000"/>
          <w:kern w:val="0"/>
          <w:sz w:val="24"/>
        </w:rPr>
        <w:t>定退休年龄等原因与公司（含分公司及控股子公司）解除或终止劳动关系的，其已解除限售的限制性股票不作处理；</w:t>
      </w:r>
      <w:proofErr w:type="gramStart"/>
      <w:r>
        <w:rPr>
          <w:rFonts w:ascii="楷体" w:eastAsia="楷体" w:hAnsi="楷体" w:cs="楷体" w:hint="eastAsia"/>
          <w:color w:val="000000"/>
          <w:kern w:val="0"/>
          <w:sz w:val="24"/>
        </w:rPr>
        <w:t>已获授但未</w:t>
      </w:r>
      <w:proofErr w:type="gramEnd"/>
      <w:r>
        <w:rPr>
          <w:rFonts w:ascii="楷体" w:eastAsia="楷体" w:hAnsi="楷体" w:cs="楷体" w:hint="eastAsia"/>
          <w:color w:val="000000"/>
          <w:kern w:val="0"/>
          <w:sz w:val="24"/>
        </w:rPr>
        <w:t>解除限售的限制性股票在情况发生时已满足解除限售条件的，可在情况发生的半年内解除限售；剩余未解除限售部分不得解除限售，由公司按授予价格加计利息回购后按规定处理。</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根据《激励计划（草案修订稿）》之“</w:t>
      </w:r>
      <w:r>
        <w:rPr>
          <w:rFonts w:ascii="楷体" w:eastAsia="楷体" w:hAnsi="楷体" w:cs="楷体" w:hint="eastAsia"/>
          <w:color w:val="000000"/>
          <w:kern w:val="0"/>
          <w:sz w:val="24"/>
        </w:rPr>
        <w:t>第</w:t>
      </w:r>
      <w:r>
        <w:rPr>
          <w:rFonts w:ascii="楷体" w:eastAsia="楷体" w:hAnsi="楷体" w:cs="楷体" w:hint="eastAsia"/>
          <w:color w:val="000000"/>
          <w:kern w:val="0"/>
          <w:sz w:val="24"/>
        </w:rPr>
        <w:t>十四</w:t>
      </w:r>
      <w:r>
        <w:rPr>
          <w:rFonts w:ascii="楷体" w:eastAsia="楷体" w:hAnsi="楷体" w:cs="楷体" w:hint="eastAsia"/>
          <w:color w:val="000000"/>
          <w:kern w:val="0"/>
          <w:sz w:val="24"/>
        </w:rPr>
        <w:t>章</w:t>
      </w:r>
      <w:r>
        <w:rPr>
          <w:rFonts w:ascii="楷体" w:eastAsia="楷体" w:hAnsi="楷体" w:cs="楷体" w:hint="eastAsia"/>
          <w:color w:val="000000"/>
          <w:kern w:val="0"/>
          <w:sz w:val="24"/>
        </w:rPr>
        <w:t xml:space="preserve"> </w:t>
      </w:r>
      <w:r>
        <w:rPr>
          <w:rFonts w:ascii="楷体" w:eastAsia="楷体" w:hAnsi="楷体" w:cs="楷体" w:hint="eastAsia"/>
          <w:color w:val="000000"/>
          <w:kern w:val="0"/>
          <w:sz w:val="24"/>
        </w:rPr>
        <w:t>限制性股票回购注销原则”之“一、回购价格的调整方法”的相关规定，公司按本计划规定回购限制性股票的，除本计划另有约定外，回购价格为授予价格，但根据本计划需对回购价格进行调整的除外。</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1</w:t>
      </w:r>
      <w:r>
        <w:rPr>
          <w:rFonts w:ascii="楷体" w:eastAsia="楷体" w:hAnsi="楷体" w:cs="楷体" w:hint="eastAsia"/>
          <w:color w:val="000000"/>
          <w:kern w:val="0"/>
          <w:sz w:val="24"/>
        </w:rPr>
        <w:t>.</w:t>
      </w:r>
      <w:r>
        <w:rPr>
          <w:rFonts w:ascii="楷体" w:eastAsia="楷体" w:hAnsi="楷体" w:cs="楷体" w:hint="eastAsia"/>
          <w:color w:val="000000"/>
          <w:kern w:val="0"/>
          <w:sz w:val="24"/>
        </w:rPr>
        <w:t>调整原因</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w:t>
      </w:r>
      <w:r>
        <w:rPr>
          <w:rFonts w:ascii="楷体" w:eastAsia="楷体" w:hAnsi="楷体" w:cs="楷体" w:hint="eastAsia"/>
          <w:color w:val="000000"/>
          <w:kern w:val="0"/>
          <w:sz w:val="24"/>
        </w:rPr>
        <w:t>1</w:t>
      </w:r>
      <w:r>
        <w:rPr>
          <w:rFonts w:ascii="楷体" w:eastAsia="楷体" w:hAnsi="楷体" w:cs="楷体" w:hint="eastAsia"/>
          <w:color w:val="000000"/>
          <w:kern w:val="0"/>
          <w:sz w:val="24"/>
        </w:rPr>
        <w:t>）</w:t>
      </w:r>
      <w:r>
        <w:rPr>
          <w:rFonts w:ascii="楷体" w:eastAsia="楷体" w:hAnsi="楷体" w:cs="楷体" w:hint="eastAsia"/>
          <w:color w:val="000000"/>
          <w:kern w:val="0"/>
          <w:sz w:val="24"/>
        </w:rPr>
        <w:t>2024</w:t>
      </w:r>
      <w:r>
        <w:rPr>
          <w:rFonts w:ascii="楷体" w:eastAsia="楷体" w:hAnsi="楷体" w:cs="楷体" w:hint="eastAsia"/>
          <w:color w:val="000000"/>
          <w:kern w:val="0"/>
          <w:sz w:val="24"/>
        </w:rPr>
        <w:t>年年度权益分派</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公司于</w:t>
      </w:r>
      <w:r>
        <w:rPr>
          <w:rFonts w:ascii="楷体" w:eastAsia="楷体" w:hAnsi="楷体" w:cs="楷体" w:hint="eastAsia"/>
          <w:color w:val="000000"/>
          <w:kern w:val="0"/>
          <w:sz w:val="24"/>
        </w:rPr>
        <w:t>2025</w:t>
      </w:r>
      <w:r>
        <w:rPr>
          <w:rFonts w:ascii="楷体" w:eastAsia="楷体" w:hAnsi="楷体" w:cs="楷体" w:hint="eastAsia"/>
          <w:color w:val="000000"/>
          <w:kern w:val="0"/>
          <w:sz w:val="24"/>
        </w:rPr>
        <w:t>年</w:t>
      </w:r>
      <w:r>
        <w:rPr>
          <w:rFonts w:ascii="楷体" w:eastAsia="楷体" w:hAnsi="楷体" w:cs="楷体" w:hint="eastAsia"/>
          <w:color w:val="000000"/>
          <w:kern w:val="0"/>
          <w:sz w:val="24"/>
        </w:rPr>
        <w:t>5</w:t>
      </w:r>
      <w:r>
        <w:rPr>
          <w:rFonts w:ascii="楷体" w:eastAsia="楷体" w:hAnsi="楷体" w:cs="楷体" w:hint="eastAsia"/>
          <w:color w:val="000000"/>
          <w:kern w:val="0"/>
          <w:sz w:val="24"/>
        </w:rPr>
        <w:t>月</w:t>
      </w:r>
      <w:r>
        <w:rPr>
          <w:rFonts w:ascii="楷体" w:eastAsia="楷体" w:hAnsi="楷体" w:cs="楷体" w:hint="eastAsia"/>
          <w:color w:val="000000"/>
          <w:kern w:val="0"/>
          <w:sz w:val="24"/>
        </w:rPr>
        <w:t>22</w:t>
      </w:r>
      <w:r>
        <w:rPr>
          <w:rFonts w:ascii="楷体" w:eastAsia="楷体" w:hAnsi="楷体" w:cs="楷体" w:hint="eastAsia"/>
          <w:color w:val="000000"/>
          <w:kern w:val="0"/>
          <w:sz w:val="24"/>
        </w:rPr>
        <w:t>日召开</w:t>
      </w:r>
      <w:r>
        <w:rPr>
          <w:rFonts w:ascii="楷体" w:eastAsia="楷体" w:hAnsi="楷体" w:cs="楷体" w:hint="eastAsia"/>
          <w:color w:val="000000"/>
          <w:kern w:val="0"/>
          <w:sz w:val="24"/>
        </w:rPr>
        <w:t>2024</w:t>
      </w:r>
      <w:r>
        <w:rPr>
          <w:rFonts w:ascii="楷体" w:eastAsia="楷体" w:hAnsi="楷体" w:cs="楷体" w:hint="eastAsia"/>
          <w:color w:val="000000"/>
          <w:kern w:val="0"/>
          <w:sz w:val="24"/>
        </w:rPr>
        <w:t>年年度股东大会，审议通过了《关于公司</w:t>
      </w:r>
      <w:r>
        <w:rPr>
          <w:rFonts w:ascii="楷体" w:eastAsia="楷体" w:hAnsi="楷体" w:cs="楷体" w:hint="eastAsia"/>
          <w:color w:val="000000"/>
          <w:kern w:val="0"/>
          <w:sz w:val="24"/>
        </w:rPr>
        <w:t>2024</w:t>
      </w:r>
      <w:r>
        <w:rPr>
          <w:rFonts w:ascii="楷体" w:eastAsia="楷体" w:hAnsi="楷体" w:cs="楷体" w:hint="eastAsia"/>
          <w:color w:val="000000"/>
          <w:kern w:val="0"/>
          <w:sz w:val="24"/>
        </w:rPr>
        <w:t>年度利润分配预案的议案》，并于</w:t>
      </w:r>
      <w:r>
        <w:rPr>
          <w:rFonts w:ascii="楷体" w:eastAsia="楷体" w:hAnsi="楷体" w:cs="楷体" w:hint="eastAsia"/>
          <w:color w:val="000000"/>
          <w:kern w:val="0"/>
          <w:sz w:val="24"/>
        </w:rPr>
        <w:t>2025</w:t>
      </w:r>
      <w:r>
        <w:rPr>
          <w:rFonts w:ascii="楷体" w:eastAsia="楷体" w:hAnsi="楷体" w:cs="楷体" w:hint="eastAsia"/>
          <w:color w:val="000000"/>
          <w:kern w:val="0"/>
          <w:sz w:val="24"/>
        </w:rPr>
        <w:t>年</w:t>
      </w:r>
      <w:r>
        <w:rPr>
          <w:rFonts w:ascii="楷体" w:eastAsia="楷体" w:hAnsi="楷体" w:cs="楷体" w:hint="eastAsia"/>
          <w:color w:val="000000"/>
          <w:kern w:val="0"/>
          <w:sz w:val="24"/>
        </w:rPr>
        <w:t>7</w:t>
      </w:r>
      <w:r>
        <w:rPr>
          <w:rFonts w:ascii="楷体" w:eastAsia="楷体" w:hAnsi="楷体" w:cs="楷体" w:hint="eastAsia"/>
          <w:color w:val="000000"/>
          <w:kern w:val="0"/>
          <w:sz w:val="24"/>
        </w:rPr>
        <w:t>月</w:t>
      </w:r>
      <w:r>
        <w:rPr>
          <w:rFonts w:ascii="楷体" w:eastAsia="楷体" w:hAnsi="楷体" w:cs="楷体" w:hint="eastAsia"/>
          <w:color w:val="000000"/>
          <w:kern w:val="0"/>
          <w:sz w:val="24"/>
        </w:rPr>
        <w:t>11</w:t>
      </w:r>
      <w:r>
        <w:rPr>
          <w:rFonts w:ascii="楷体" w:eastAsia="楷体" w:hAnsi="楷体" w:cs="楷体" w:hint="eastAsia"/>
          <w:color w:val="000000"/>
          <w:kern w:val="0"/>
          <w:sz w:val="24"/>
        </w:rPr>
        <w:t>日披露了《</w:t>
      </w:r>
      <w:r>
        <w:rPr>
          <w:rFonts w:ascii="楷体" w:eastAsia="楷体" w:hAnsi="楷体" w:cs="楷体" w:hint="eastAsia"/>
          <w:color w:val="000000"/>
          <w:kern w:val="0"/>
          <w:sz w:val="24"/>
        </w:rPr>
        <w:t>2024</w:t>
      </w:r>
      <w:r>
        <w:rPr>
          <w:rFonts w:ascii="楷体" w:eastAsia="楷体" w:hAnsi="楷体" w:cs="楷体" w:hint="eastAsia"/>
          <w:color w:val="000000"/>
          <w:kern w:val="0"/>
          <w:sz w:val="24"/>
        </w:rPr>
        <w:t>年年度权益分派实施公告》，以实施权益分派股权登记日应分配股数</w:t>
      </w:r>
      <w:r>
        <w:rPr>
          <w:rFonts w:ascii="楷体" w:eastAsia="楷体" w:hAnsi="楷体" w:cs="楷体" w:hint="eastAsia"/>
          <w:color w:val="000000"/>
          <w:kern w:val="0"/>
          <w:sz w:val="24"/>
        </w:rPr>
        <w:t>246,790,497</w:t>
      </w:r>
      <w:r>
        <w:rPr>
          <w:rFonts w:ascii="楷体" w:eastAsia="楷体" w:hAnsi="楷体" w:cs="楷体" w:hint="eastAsia"/>
          <w:color w:val="000000"/>
          <w:kern w:val="0"/>
          <w:sz w:val="24"/>
        </w:rPr>
        <w:t>股为基数，向全体股东每</w:t>
      </w:r>
      <w:r>
        <w:rPr>
          <w:rFonts w:ascii="楷体" w:eastAsia="楷体" w:hAnsi="楷体" w:cs="楷体" w:hint="eastAsia"/>
          <w:color w:val="000000"/>
          <w:kern w:val="0"/>
          <w:sz w:val="24"/>
        </w:rPr>
        <w:t>10</w:t>
      </w:r>
      <w:r>
        <w:rPr>
          <w:rFonts w:ascii="楷体" w:eastAsia="楷体" w:hAnsi="楷体" w:cs="楷体" w:hint="eastAsia"/>
          <w:color w:val="000000"/>
          <w:kern w:val="0"/>
          <w:sz w:val="24"/>
        </w:rPr>
        <w:t>股派发现金股利人民币</w:t>
      </w:r>
      <w:r>
        <w:rPr>
          <w:rFonts w:ascii="楷体" w:eastAsia="楷体" w:hAnsi="楷体" w:cs="楷体" w:hint="eastAsia"/>
          <w:color w:val="000000"/>
          <w:kern w:val="0"/>
          <w:sz w:val="24"/>
        </w:rPr>
        <w:t>0.90</w:t>
      </w:r>
      <w:r>
        <w:rPr>
          <w:rFonts w:ascii="楷体" w:eastAsia="楷体" w:hAnsi="楷体" w:cs="楷体" w:hint="eastAsia"/>
          <w:color w:val="000000"/>
          <w:kern w:val="0"/>
          <w:sz w:val="24"/>
        </w:rPr>
        <w:t>元（含税）。本次权益分派股权登记日为</w:t>
      </w:r>
      <w:r>
        <w:rPr>
          <w:rFonts w:ascii="楷体" w:eastAsia="楷体" w:hAnsi="楷体" w:cs="楷体" w:hint="eastAsia"/>
          <w:color w:val="000000"/>
          <w:kern w:val="0"/>
          <w:sz w:val="24"/>
        </w:rPr>
        <w:t>2025</w:t>
      </w:r>
      <w:r>
        <w:rPr>
          <w:rFonts w:ascii="楷体" w:eastAsia="楷体" w:hAnsi="楷体" w:cs="楷体" w:hint="eastAsia"/>
          <w:color w:val="000000"/>
          <w:kern w:val="0"/>
          <w:sz w:val="24"/>
        </w:rPr>
        <w:t>年</w:t>
      </w:r>
      <w:r>
        <w:rPr>
          <w:rFonts w:ascii="楷体" w:eastAsia="楷体" w:hAnsi="楷体" w:cs="楷体" w:hint="eastAsia"/>
          <w:color w:val="000000"/>
          <w:kern w:val="0"/>
          <w:sz w:val="24"/>
        </w:rPr>
        <w:t>7</w:t>
      </w:r>
      <w:r>
        <w:rPr>
          <w:rFonts w:ascii="楷体" w:eastAsia="楷体" w:hAnsi="楷体" w:cs="楷体" w:hint="eastAsia"/>
          <w:color w:val="000000"/>
          <w:kern w:val="0"/>
          <w:sz w:val="24"/>
        </w:rPr>
        <w:t>月</w:t>
      </w:r>
      <w:r>
        <w:rPr>
          <w:rFonts w:ascii="楷体" w:eastAsia="楷体" w:hAnsi="楷体" w:cs="楷体" w:hint="eastAsia"/>
          <w:color w:val="000000"/>
          <w:kern w:val="0"/>
          <w:sz w:val="24"/>
        </w:rPr>
        <w:t>17</w:t>
      </w:r>
      <w:r>
        <w:rPr>
          <w:rFonts w:ascii="楷体" w:eastAsia="楷体" w:hAnsi="楷体" w:cs="楷体" w:hint="eastAsia"/>
          <w:color w:val="000000"/>
          <w:kern w:val="0"/>
          <w:sz w:val="24"/>
        </w:rPr>
        <w:t>日。公司</w:t>
      </w:r>
      <w:r>
        <w:rPr>
          <w:rFonts w:ascii="楷体" w:eastAsia="楷体" w:hAnsi="楷体" w:cs="楷体" w:hint="eastAsia"/>
          <w:color w:val="000000"/>
          <w:kern w:val="0"/>
          <w:sz w:val="24"/>
        </w:rPr>
        <w:t>2024</w:t>
      </w:r>
      <w:r>
        <w:rPr>
          <w:rFonts w:ascii="楷体" w:eastAsia="楷体" w:hAnsi="楷体" w:cs="楷体" w:hint="eastAsia"/>
          <w:color w:val="000000"/>
          <w:kern w:val="0"/>
          <w:sz w:val="24"/>
        </w:rPr>
        <w:t>年年度权益分派已实施完毕。</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w:t>
      </w:r>
      <w:r>
        <w:rPr>
          <w:rFonts w:ascii="楷体" w:eastAsia="楷体" w:hAnsi="楷体" w:cs="楷体" w:hint="eastAsia"/>
          <w:color w:val="000000"/>
          <w:kern w:val="0"/>
          <w:sz w:val="24"/>
        </w:rPr>
        <w:t>2</w:t>
      </w:r>
      <w:r>
        <w:rPr>
          <w:rFonts w:ascii="楷体" w:eastAsia="楷体" w:hAnsi="楷体" w:cs="楷体" w:hint="eastAsia"/>
          <w:color w:val="000000"/>
          <w:kern w:val="0"/>
          <w:sz w:val="24"/>
        </w:rPr>
        <w:t>）</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2026</w:t>
      </w:r>
      <w:r>
        <w:rPr>
          <w:rFonts w:ascii="楷体" w:eastAsia="楷体" w:hAnsi="楷体" w:cs="楷体" w:hint="eastAsia"/>
          <w:color w:val="000000"/>
          <w:kern w:val="0"/>
          <w:sz w:val="24"/>
        </w:rPr>
        <w:t>年</w:t>
      </w:r>
      <w:r>
        <w:rPr>
          <w:rFonts w:ascii="楷体" w:eastAsia="楷体" w:hAnsi="楷体" w:cs="楷体" w:hint="eastAsia"/>
          <w:color w:val="000000"/>
          <w:kern w:val="0"/>
          <w:sz w:val="24"/>
        </w:rPr>
        <w:t>4</w:t>
      </w:r>
      <w:r>
        <w:rPr>
          <w:rFonts w:ascii="楷体" w:eastAsia="楷体" w:hAnsi="楷体" w:cs="楷体" w:hint="eastAsia"/>
          <w:color w:val="000000"/>
          <w:kern w:val="0"/>
          <w:sz w:val="24"/>
        </w:rPr>
        <w:t>月</w:t>
      </w:r>
      <w:r>
        <w:rPr>
          <w:rFonts w:ascii="楷体" w:eastAsia="楷体" w:hAnsi="楷体" w:cs="楷体" w:hint="eastAsia"/>
          <w:color w:val="000000"/>
          <w:kern w:val="0"/>
          <w:sz w:val="24"/>
        </w:rPr>
        <w:t>1</w:t>
      </w:r>
      <w:r>
        <w:rPr>
          <w:rFonts w:ascii="楷体" w:eastAsia="楷体" w:hAnsi="楷体" w:cs="楷体" w:hint="eastAsia"/>
          <w:color w:val="000000"/>
          <w:kern w:val="0"/>
          <w:sz w:val="24"/>
        </w:rPr>
        <w:t>日，公司召开第六届董事会第十八次会议，审议通过了《关于公司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年度利润分配预案的议案》，公司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年度利润分配方案预案为：以公司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w:t>
      </w:r>
      <w:r>
        <w:rPr>
          <w:rFonts w:ascii="楷体" w:eastAsia="楷体" w:hAnsi="楷体" w:cs="楷体" w:hint="eastAsia"/>
          <w:color w:val="000000"/>
          <w:kern w:val="0"/>
          <w:sz w:val="24"/>
        </w:rPr>
        <w:t>12</w:t>
      </w:r>
      <w:r>
        <w:rPr>
          <w:rFonts w:ascii="楷体" w:eastAsia="楷体" w:hAnsi="楷体" w:cs="楷体" w:hint="eastAsia"/>
          <w:color w:val="000000"/>
          <w:kern w:val="0"/>
          <w:sz w:val="24"/>
        </w:rPr>
        <w:t>月</w:t>
      </w:r>
      <w:r>
        <w:rPr>
          <w:rFonts w:ascii="楷体" w:eastAsia="楷体" w:hAnsi="楷体" w:cs="楷体" w:hint="eastAsia"/>
          <w:color w:val="000000"/>
          <w:kern w:val="0"/>
          <w:sz w:val="24"/>
        </w:rPr>
        <w:t>31</w:t>
      </w:r>
      <w:r>
        <w:rPr>
          <w:rFonts w:ascii="楷体" w:eastAsia="楷体" w:hAnsi="楷体" w:cs="楷体" w:hint="eastAsia"/>
          <w:color w:val="000000"/>
          <w:kern w:val="0"/>
          <w:sz w:val="24"/>
        </w:rPr>
        <w:t>日总股本</w:t>
      </w:r>
      <w:r>
        <w:rPr>
          <w:rFonts w:ascii="楷体" w:eastAsia="楷体" w:hAnsi="楷体" w:cs="楷体" w:hint="eastAsia"/>
          <w:color w:val="000000"/>
          <w:kern w:val="0"/>
          <w:sz w:val="24"/>
        </w:rPr>
        <w:t>246,790,497</w:t>
      </w:r>
      <w:r>
        <w:rPr>
          <w:rFonts w:ascii="楷体" w:eastAsia="楷体" w:hAnsi="楷体" w:cs="楷体" w:hint="eastAsia"/>
          <w:color w:val="000000"/>
          <w:kern w:val="0"/>
          <w:sz w:val="24"/>
        </w:rPr>
        <w:t>股为基数，向全体股东每</w:t>
      </w:r>
      <w:r>
        <w:rPr>
          <w:rFonts w:ascii="楷体" w:eastAsia="楷体" w:hAnsi="楷体" w:cs="楷体" w:hint="eastAsia"/>
          <w:color w:val="000000"/>
          <w:kern w:val="0"/>
          <w:sz w:val="24"/>
        </w:rPr>
        <w:t>10</w:t>
      </w:r>
      <w:r>
        <w:rPr>
          <w:rFonts w:ascii="楷体" w:eastAsia="楷体" w:hAnsi="楷体" w:cs="楷体" w:hint="eastAsia"/>
          <w:color w:val="000000"/>
          <w:kern w:val="0"/>
          <w:sz w:val="24"/>
        </w:rPr>
        <w:t>股派发现金股利人民币</w:t>
      </w:r>
      <w:r>
        <w:rPr>
          <w:rFonts w:ascii="楷体" w:eastAsia="楷体" w:hAnsi="楷体" w:cs="楷体" w:hint="eastAsia"/>
          <w:color w:val="000000"/>
          <w:kern w:val="0"/>
          <w:sz w:val="24"/>
        </w:rPr>
        <w:t>0.70</w:t>
      </w:r>
      <w:r>
        <w:rPr>
          <w:rFonts w:ascii="楷体" w:eastAsia="楷体" w:hAnsi="楷体" w:cs="楷体" w:hint="eastAsia"/>
          <w:color w:val="000000"/>
          <w:kern w:val="0"/>
          <w:sz w:val="24"/>
        </w:rPr>
        <w:t>元（含税）。公司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年年度权益分派方案尚需提交</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w:t>
      </w:r>
      <w:r>
        <w:rPr>
          <w:rFonts w:ascii="楷体" w:eastAsia="楷体" w:hAnsi="楷体" w:cs="楷体" w:hint="eastAsia"/>
          <w:color w:val="000000"/>
          <w:kern w:val="0"/>
          <w:sz w:val="24"/>
        </w:rPr>
        <w:t>股东</w:t>
      </w:r>
      <w:r>
        <w:rPr>
          <w:rFonts w:ascii="楷体" w:eastAsia="楷体" w:hAnsi="楷体" w:cs="楷体" w:hint="eastAsia"/>
          <w:color w:val="000000"/>
          <w:kern w:val="0"/>
          <w:sz w:val="24"/>
        </w:rPr>
        <w:lastRenderedPageBreak/>
        <w:t>会审议。如公司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年度利润分配</w:t>
      </w:r>
      <w:proofErr w:type="gramStart"/>
      <w:r>
        <w:rPr>
          <w:rFonts w:ascii="楷体" w:eastAsia="楷体" w:hAnsi="楷体" w:cs="楷体" w:hint="eastAsia"/>
          <w:color w:val="000000"/>
          <w:kern w:val="0"/>
          <w:sz w:val="24"/>
        </w:rPr>
        <w:t>预案获公司</w:t>
      </w:r>
      <w:proofErr w:type="gramEnd"/>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年年度股东会审议通过，公司将实施</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年年度权益分派方案。</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2</w:t>
      </w:r>
      <w:r>
        <w:rPr>
          <w:rFonts w:ascii="楷体" w:eastAsia="楷体" w:hAnsi="楷体" w:cs="楷体" w:hint="eastAsia"/>
          <w:color w:val="000000"/>
          <w:kern w:val="0"/>
          <w:sz w:val="24"/>
        </w:rPr>
        <w:t>.</w:t>
      </w:r>
      <w:r>
        <w:rPr>
          <w:rFonts w:ascii="楷体" w:eastAsia="楷体" w:hAnsi="楷体" w:cs="楷体" w:hint="eastAsia"/>
          <w:color w:val="000000"/>
          <w:kern w:val="0"/>
          <w:sz w:val="24"/>
        </w:rPr>
        <w:t>调整方式</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根据《激励计划（草案修订稿）》之“十四</w:t>
      </w:r>
      <w:r>
        <w:rPr>
          <w:rFonts w:ascii="楷体" w:eastAsia="楷体" w:hAnsi="楷体" w:cs="楷体" w:hint="eastAsia"/>
          <w:color w:val="000000"/>
          <w:kern w:val="0"/>
          <w:sz w:val="24"/>
        </w:rPr>
        <w:t xml:space="preserve"> </w:t>
      </w:r>
      <w:r>
        <w:rPr>
          <w:rFonts w:ascii="楷体" w:eastAsia="楷体" w:hAnsi="楷体" w:cs="楷体" w:hint="eastAsia"/>
          <w:color w:val="000000"/>
          <w:kern w:val="0"/>
          <w:sz w:val="24"/>
        </w:rPr>
        <w:t>限制性股票回购注销原则</w:t>
      </w:r>
      <w:r>
        <w:rPr>
          <w:rFonts w:ascii="楷体" w:eastAsia="楷体" w:hAnsi="楷体" w:cs="楷体" w:hint="eastAsia"/>
          <w:color w:val="000000"/>
          <w:kern w:val="0"/>
          <w:sz w:val="24"/>
        </w:rPr>
        <w:t>”</w:t>
      </w:r>
      <w:r>
        <w:rPr>
          <w:rFonts w:ascii="楷体" w:eastAsia="楷体" w:hAnsi="楷体" w:cs="楷体" w:hint="eastAsia"/>
          <w:color w:val="000000"/>
          <w:kern w:val="0"/>
          <w:sz w:val="24"/>
        </w:rPr>
        <w:t>之“一、回购价格的调整方法”的相关规定，公司发生派息时回购价格的计算公式如下：</w:t>
      </w:r>
      <w:r>
        <w:rPr>
          <w:rFonts w:ascii="楷体" w:eastAsia="楷体" w:hAnsi="楷体" w:cs="楷体" w:hint="eastAsia"/>
          <w:color w:val="000000"/>
          <w:kern w:val="0"/>
          <w:sz w:val="24"/>
        </w:rPr>
        <w:t>P</w:t>
      </w:r>
      <w:r>
        <w:rPr>
          <w:rFonts w:ascii="楷体" w:eastAsia="楷体" w:hAnsi="楷体" w:cs="楷体" w:hint="eastAsia"/>
          <w:color w:val="000000"/>
          <w:kern w:val="0"/>
          <w:sz w:val="24"/>
        </w:rPr>
        <w:t>＝</w:t>
      </w:r>
      <w:r>
        <w:rPr>
          <w:bCs/>
          <w:sz w:val="24"/>
          <w:szCs w:val="28"/>
        </w:rPr>
        <w:t>P</w:t>
      </w:r>
      <w:r>
        <w:rPr>
          <w:bCs/>
          <w:sz w:val="24"/>
          <w:szCs w:val="28"/>
          <w:vertAlign w:val="subscript"/>
        </w:rPr>
        <w:t>0</w:t>
      </w:r>
      <w:r>
        <w:rPr>
          <w:rFonts w:ascii="楷体" w:eastAsia="楷体" w:hAnsi="楷体" w:cs="楷体" w:hint="eastAsia"/>
          <w:color w:val="000000"/>
          <w:kern w:val="0"/>
          <w:sz w:val="24"/>
        </w:rPr>
        <w:t>-V</w:t>
      </w:r>
      <w:r>
        <w:rPr>
          <w:rFonts w:ascii="楷体" w:eastAsia="楷体" w:hAnsi="楷体" w:cs="楷体" w:hint="eastAsia"/>
          <w:color w:val="000000"/>
          <w:kern w:val="0"/>
          <w:sz w:val="24"/>
        </w:rPr>
        <w:t>。其中：</w:t>
      </w:r>
      <w:r>
        <w:rPr>
          <w:bCs/>
          <w:sz w:val="24"/>
          <w:szCs w:val="28"/>
        </w:rPr>
        <w:t>P</w:t>
      </w:r>
      <w:r>
        <w:rPr>
          <w:bCs/>
          <w:sz w:val="24"/>
          <w:szCs w:val="28"/>
          <w:vertAlign w:val="subscript"/>
        </w:rPr>
        <w:t>0</w:t>
      </w:r>
      <w:r>
        <w:rPr>
          <w:rFonts w:ascii="楷体" w:eastAsia="楷体" w:hAnsi="楷体" w:cs="楷体" w:hint="eastAsia"/>
          <w:color w:val="000000"/>
          <w:kern w:val="0"/>
          <w:sz w:val="24"/>
        </w:rPr>
        <w:t>为调整前的每股限制性股票回购价格；</w:t>
      </w:r>
      <w:r>
        <w:rPr>
          <w:rFonts w:ascii="楷体" w:eastAsia="楷体" w:hAnsi="楷体" w:cs="楷体" w:hint="eastAsia"/>
          <w:color w:val="000000"/>
          <w:kern w:val="0"/>
          <w:sz w:val="24"/>
        </w:rPr>
        <w:t>V</w:t>
      </w:r>
      <w:r>
        <w:rPr>
          <w:rFonts w:ascii="楷体" w:eastAsia="楷体" w:hAnsi="楷体" w:cs="楷体" w:hint="eastAsia"/>
          <w:color w:val="000000"/>
          <w:kern w:val="0"/>
          <w:sz w:val="24"/>
        </w:rPr>
        <w:t>为每股的派息额；</w:t>
      </w:r>
      <w:r>
        <w:rPr>
          <w:rFonts w:ascii="楷体" w:eastAsia="楷体" w:hAnsi="楷体" w:cs="楷体" w:hint="eastAsia"/>
          <w:color w:val="000000"/>
          <w:kern w:val="0"/>
          <w:sz w:val="24"/>
        </w:rPr>
        <w:t>P</w:t>
      </w:r>
      <w:r>
        <w:rPr>
          <w:rFonts w:ascii="楷体" w:eastAsia="楷体" w:hAnsi="楷体" w:cs="楷体" w:hint="eastAsia"/>
          <w:color w:val="000000"/>
          <w:kern w:val="0"/>
          <w:sz w:val="24"/>
        </w:rPr>
        <w:t>为调整后的每股限制性股票回购价格。经派息调整后，</w:t>
      </w:r>
      <w:r>
        <w:rPr>
          <w:rFonts w:ascii="楷体" w:eastAsia="楷体" w:hAnsi="楷体" w:cs="楷体" w:hint="eastAsia"/>
          <w:color w:val="000000"/>
          <w:kern w:val="0"/>
          <w:sz w:val="24"/>
        </w:rPr>
        <w:t>P</w:t>
      </w:r>
      <w:r>
        <w:rPr>
          <w:rFonts w:ascii="楷体" w:eastAsia="楷体" w:hAnsi="楷体" w:cs="楷体" w:hint="eastAsia"/>
          <w:color w:val="000000"/>
          <w:kern w:val="0"/>
          <w:sz w:val="24"/>
        </w:rPr>
        <w:t>仍须大于</w:t>
      </w:r>
      <w:r>
        <w:rPr>
          <w:rFonts w:ascii="楷体" w:eastAsia="楷体" w:hAnsi="楷体" w:cs="楷体" w:hint="eastAsia"/>
          <w:color w:val="000000"/>
          <w:kern w:val="0"/>
          <w:sz w:val="24"/>
        </w:rPr>
        <w:t>1</w:t>
      </w:r>
      <w:r>
        <w:rPr>
          <w:rFonts w:ascii="楷体" w:eastAsia="楷体" w:hAnsi="楷体" w:cs="楷体" w:hint="eastAsia"/>
          <w:color w:val="000000"/>
          <w:kern w:val="0"/>
          <w:sz w:val="24"/>
        </w:rPr>
        <w:t>。</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根据以上公式，如回购注销在公司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年年度权益分派方案实施前进行，本激励计划首次授予限制性股票的回购价格</w:t>
      </w:r>
      <w:r>
        <w:rPr>
          <w:rFonts w:ascii="楷体" w:eastAsia="楷体" w:hAnsi="楷体" w:cs="楷体" w:hint="eastAsia"/>
          <w:color w:val="000000"/>
          <w:kern w:val="0"/>
          <w:sz w:val="24"/>
        </w:rPr>
        <w:t>调整后为</w:t>
      </w:r>
      <w:r>
        <w:rPr>
          <w:rFonts w:ascii="楷体" w:eastAsia="楷体" w:hAnsi="楷体" w:cs="楷体" w:hint="eastAsia"/>
          <w:color w:val="000000"/>
          <w:kern w:val="0"/>
          <w:sz w:val="24"/>
        </w:rPr>
        <w:t>P</w:t>
      </w:r>
      <w:r>
        <w:rPr>
          <w:rFonts w:ascii="楷体" w:eastAsia="楷体" w:hAnsi="楷体" w:cs="楷体" w:hint="eastAsia"/>
          <w:color w:val="000000"/>
          <w:kern w:val="0"/>
          <w:sz w:val="24"/>
        </w:rPr>
        <w:t>=6.38-0.09=6.29</w:t>
      </w:r>
      <w:r>
        <w:rPr>
          <w:rFonts w:ascii="楷体" w:eastAsia="楷体" w:hAnsi="楷体" w:cs="楷体" w:hint="eastAsia"/>
          <w:color w:val="000000"/>
          <w:kern w:val="0"/>
          <w:sz w:val="24"/>
        </w:rPr>
        <w:t>元</w:t>
      </w:r>
      <w:r>
        <w:rPr>
          <w:rFonts w:ascii="楷体" w:eastAsia="楷体" w:hAnsi="楷体" w:cs="楷体" w:hint="eastAsia"/>
          <w:color w:val="000000"/>
          <w:kern w:val="0"/>
          <w:sz w:val="24"/>
        </w:rPr>
        <w:t>/</w:t>
      </w:r>
      <w:r>
        <w:rPr>
          <w:rFonts w:ascii="楷体" w:eastAsia="楷体" w:hAnsi="楷体" w:cs="楷体" w:hint="eastAsia"/>
          <w:color w:val="000000"/>
          <w:kern w:val="0"/>
          <w:sz w:val="24"/>
        </w:rPr>
        <w:t>股</w:t>
      </w:r>
      <w:r>
        <w:rPr>
          <w:rFonts w:ascii="楷体" w:eastAsia="楷体" w:hAnsi="楷体" w:cs="楷体" w:hint="eastAsia"/>
          <w:color w:val="000000"/>
          <w:kern w:val="0"/>
          <w:sz w:val="24"/>
        </w:rPr>
        <w:t>，</w:t>
      </w:r>
      <w:r>
        <w:rPr>
          <w:rFonts w:ascii="楷体" w:eastAsia="楷体" w:hAnsi="楷体" w:cs="楷体" w:hint="eastAsia"/>
          <w:color w:val="000000"/>
          <w:kern w:val="0"/>
          <w:sz w:val="24"/>
        </w:rPr>
        <w:t>其中</w:t>
      </w:r>
      <w:proofErr w:type="gramStart"/>
      <w:r>
        <w:rPr>
          <w:rFonts w:ascii="楷体" w:eastAsia="楷体" w:hAnsi="楷体" w:cs="楷体" w:hint="eastAsia"/>
          <w:color w:val="000000"/>
          <w:kern w:val="0"/>
          <w:sz w:val="24"/>
        </w:rPr>
        <w:t>因岗位</w:t>
      </w:r>
      <w:proofErr w:type="gramEnd"/>
      <w:r>
        <w:rPr>
          <w:rFonts w:ascii="楷体" w:eastAsia="楷体" w:hAnsi="楷体" w:cs="楷体" w:hint="eastAsia"/>
          <w:color w:val="000000"/>
          <w:kern w:val="0"/>
          <w:sz w:val="24"/>
        </w:rPr>
        <w:t>调动离职回购注销的</w:t>
      </w:r>
      <w:r>
        <w:rPr>
          <w:rFonts w:ascii="楷体" w:eastAsia="楷体" w:hAnsi="楷体" w:cs="楷体" w:hint="eastAsia"/>
          <w:color w:val="000000"/>
          <w:kern w:val="0"/>
          <w:sz w:val="24"/>
        </w:rPr>
        <w:t>25,000</w:t>
      </w:r>
      <w:r>
        <w:rPr>
          <w:rFonts w:ascii="楷体" w:eastAsia="楷体" w:hAnsi="楷体" w:cs="楷体" w:hint="eastAsia"/>
          <w:color w:val="000000"/>
          <w:kern w:val="0"/>
          <w:sz w:val="24"/>
        </w:rPr>
        <w:t>股限制性股票需按同期银行存款利率支付利息。</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由于回购注销公司股本需履行程序较多、耗费时间较长，如公司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年度利润分配</w:t>
      </w:r>
      <w:proofErr w:type="gramStart"/>
      <w:r>
        <w:rPr>
          <w:rFonts w:ascii="楷体" w:eastAsia="楷体" w:hAnsi="楷体" w:cs="楷体" w:hint="eastAsia"/>
          <w:color w:val="000000"/>
          <w:kern w:val="0"/>
          <w:sz w:val="24"/>
        </w:rPr>
        <w:t>预案获公司</w:t>
      </w:r>
      <w:proofErr w:type="gramEnd"/>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年年度股东会审议通过，且在回购注销事项实施前公司已实施完毕</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年年度权益分派方案，则公司将按照《激励计划（草案修订稿）》的规定，对限制性股票回购价格进一步调整：</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即如回购注销在公司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年年度权益分派方案后进行，本激励计划首次授予限制性股票的回购价格调整为</w:t>
      </w:r>
      <w:r>
        <w:rPr>
          <w:rFonts w:ascii="楷体" w:eastAsia="楷体" w:hAnsi="楷体" w:cs="楷体" w:hint="eastAsia"/>
          <w:color w:val="000000"/>
          <w:kern w:val="0"/>
          <w:sz w:val="24"/>
        </w:rPr>
        <w:t>P=6.38-0.09-0.07=6.22</w:t>
      </w:r>
      <w:r>
        <w:rPr>
          <w:rFonts w:ascii="楷体" w:eastAsia="楷体" w:hAnsi="楷体" w:cs="楷体" w:hint="eastAsia"/>
          <w:color w:val="000000"/>
          <w:kern w:val="0"/>
          <w:sz w:val="24"/>
        </w:rPr>
        <w:t>元</w:t>
      </w:r>
      <w:r>
        <w:rPr>
          <w:rFonts w:ascii="楷体" w:eastAsia="楷体" w:hAnsi="楷体" w:cs="楷体" w:hint="eastAsia"/>
          <w:color w:val="000000"/>
          <w:kern w:val="0"/>
          <w:sz w:val="24"/>
        </w:rPr>
        <w:t>/</w:t>
      </w:r>
      <w:r>
        <w:rPr>
          <w:rFonts w:ascii="楷体" w:eastAsia="楷体" w:hAnsi="楷体" w:cs="楷体" w:hint="eastAsia"/>
          <w:color w:val="000000"/>
          <w:kern w:val="0"/>
          <w:sz w:val="24"/>
        </w:rPr>
        <w:t>股，其中</w:t>
      </w:r>
      <w:proofErr w:type="gramStart"/>
      <w:r>
        <w:rPr>
          <w:rFonts w:ascii="楷体" w:eastAsia="楷体" w:hAnsi="楷体" w:cs="楷体" w:hint="eastAsia"/>
          <w:color w:val="000000"/>
          <w:kern w:val="0"/>
          <w:sz w:val="24"/>
        </w:rPr>
        <w:t>因岗位</w:t>
      </w:r>
      <w:proofErr w:type="gramEnd"/>
      <w:r>
        <w:rPr>
          <w:rFonts w:ascii="楷体" w:eastAsia="楷体" w:hAnsi="楷体" w:cs="楷体" w:hint="eastAsia"/>
          <w:color w:val="000000"/>
          <w:kern w:val="0"/>
          <w:sz w:val="24"/>
        </w:rPr>
        <w:t>调动离职回购注销的</w:t>
      </w:r>
      <w:r>
        <w:rPr>
          <w:rFonts w:ascii="楷体" w:eastAsia="楷体" w:hAnsi="楷体" w:cs="楷体" w:hint="eastAsia"/>
          <w:color w:val="000000"/>
          <w:kern w:val="0"/>
          <w:sz w:val="24"/>
        </w:rPr>
        <w:t>25,000</w:t>
      </w:r>
      <w:r>
        <w:rPr>
          <w:rFonts w:ascii="楷体" w:eastAsia="楷体" w:hAnsi="楷体" w:cs="楷体" w:hint="eastAsia"/>
          <w:color w:val="000000"/>
          <w:kern w:val="0"/>
          <w:sz w:val="24"/>
        </w:rPr>
        <w:t>股限制性股票需按同期银行存款利率支付利息。</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综上，如前述回购注销在</w:t>
      </w:r>
      <w:r>
        <w:rPr>
          <w:rFonts w:ascii="楷体" w:eastAsia="楷体" w:hAnsi="楷体" w:cs="楷体" w:hint="eastAsia"/>
          <w:color w:val="000000"/>
          <w:kern w:val="0"/>
          <w:sz w:val="24"/>
        </w:rPr>
        <w:t>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年年度权益分派方案实施前</w:t>
      </w:r>
      <w:r>
        <w:rPr>
          <w:rFonts w:ascii="楷体" w:eastAsia="楷体" w:hAnsi="楷体" w:cs="楷体" w:hint="eastAsia"/>
          <w:color w:val="000000"/>
          <w:kern w:val="0"/>
          <w:sz w:val="24"/>
        </w:rPr>
        <w:t>进行</w:t>
      </w:r>
      <w:r>
        <w:rPr>
          <w:rFonts w:ascii="楷体" w:eastAsia="楷体" w:hAnsi="楷体" w:cs="楷体" w:hint="eastAsia"/>
          <w:color w:val="000000"/>
          <w:kern w:val="0"/>
          <w:sz w:val="24"/>
        </w:rPr>
        <w:t>，本次激励计划因</w:t>
      </w:r>
      <w:r>
        <w:rPr>
          <w:rFonts w:ascii="楷体" w:eastAsia="楷体" w:hAnsi="楷体" w:cs="楷体" w:hint="eastAsia"/>
          <w:color w:val="000000"/>
          <w:kern w:val="0"/>
          <w:sz w:val="24"/>
        </w:rPr>
        <w:t>首次授予</w:t>
      </w:r>
      <w:r>
        <w:rPr>
          <w:rFonts w:ascii="楷体" w:eastAsia="楷体" w:hAnsi="楷体" w:cs="楷体" w:hint="eastAsia"/>
          <w:color w:val="000000"/>
          <w:kern w:val="0"/>
          <w:sz w:val="24"/>
        </w:rPr>
        <w:t>第二个解除限售期解除限售条件未成就拟回购注销的</w:t>
      </w:r>
      <w:r>
        <w:rPr>
          <w:rFonts w:ascii="楷体" w:eastAsia="楷体" w:hAnsi="楷体" w:cs="楷体" w:hint="eastAsia"/>
          <w:color w:val="000000"/>
          <w:kern w:val="0"/>
          <w:sz w:val="24"/>
        </w:rPr>
        <w:t>1,038,510</w:t>
      </w:r>
      <w:r>
        <w:rPr>
          <w:rFonts w:ascii="楷体" w:eastAsia="楷体" w:hAnsi="楷体" w:cs="楷体" w:hint="eastAsia"/>
          <w:color w:val="000000"/>
          <w:kern w:val="0"/>
          <w:sz w:val="24"/>
        </w:rPr>
        <w:t>股限制性股票的回购价格为</w:t>
      </w:r>
      <w:r>
        <w:rPr>
          <w:rFonts w:ascii="楷体" w:eastAsia="楷体" w:hAnsi="楷体" w:cs="楷体" w:hint="eastAsia"/>
          <w:color w:val="000000"/>
          <w:kern w:val="0"/>
          <w:sz w:val="24"/>
        </w:rPr>
        <w:t>6.29</w:t>
      </w:r>
      <w:r>
        <w:rPr>
          <w:rFonts w:ascii="楷体" w:eastAsia="楷体" w:hAnsi="楷体" w:cs="楷体" w:hint="eastAsia"/>
          <w:color w:val="000000"/>
          <w:kern w:val="0"/>
          <w:sz w:val="24"/>
        </w:rPr>
        <w:t>元</w:t>
      </w:r>
      <w:r>
        <w:rPr>
          <w:rFonts w:ascii="楷体" w:eastAsia="楷体" w:hAnsi="楷体" w:cs="楷体" w:hint="eastAsia"/>
          <w:color w:val="000000"/>
          <w:kern w:val="0"/>
          <w:sz w:val="24"/>
        </w:rPr>
        <w:t>/</w:t>
      </w:r>
      <w:r>
        <w:rPr>
          <w:rFonts w:ascii="楷体" w:eastAsia="楷体" w:hAnsi="楷体" w:cs="楷体" w:hint="eastAsia"/>
          <w:color w:val="000000"/>
          <w:kern w:val="0"/>
          <w:sz w:val="24"/>
        </w:rPr>
        <w:t>股，</w:t>
      </w:r>
      <w:r>
        <w:rPr>
          <w:rFonts w:ascii="楷体" w:eastAsia="楷体" w:hAnsi="楷体" w:cs="楷体" w:hint="eastAsia"/>
          <w:color w:val="000000"/>
          <w:kern w:val="0"/>
          <w:sz w:val="24"/>
        </w:rPr>
        <w:t>1</w:t>
      </w:r>
      <w:r>
        <w:rPr>
          <w:rFonts w:ascii="楷体" w:eastAsia="楷体" w:hAnsi="楷体" w:cs="楷体" w:hint="eastAsia"/>
          <w:color w:val="000000"/>
          <w:kern w:val="0"/>
          <w:sz w:val="24"/>
        </w:rPr>
        <w:t>名激励对象</w:t>
      </w:r>
      <w:proofErr w:type="gramStart"/>
      <w:r>
        <w:rPr>
          <w:rFonts w:ascii="楷体" w:eastAsia="楷体" w:hAnsi="楷体" w:cs="楷体" w:hint="eastAsia"/>
          <w:color w:val="000000"/>
          <w:kern w:val="0"/>
          <w:sz w:val="24"/>
        </w:rPr>
        <w:t>因岗位</w:t>
      </w:r>
      <w:proofErr w:type="gramEnd"/>
      <w:r>
        <w:rPr>
          <w:rFonts w:ascii="楷体" w:eastAsia="楷体" w:hAnsi="楷体" w:cs="楷体" w:hint="eastAsia"/>
          <w:color w:val="000000"/>
          <w:kern w:val="0"/>
          <w:sz w:val="24"/>
        </w:rPr>
        <w:t>调动离职回购注销的</w:t>
      </w:r>
      <w:r>
        <w:rPr>
          <w:rFonts w:ascii="楷体" w:eastAsia="楷体" w:hAnsi="楷体" w:cs="楷体" w:hint="eastAsia"/>
          <w:color w:val="000000"/>
          <w:kern w:val="0"/>
          <w:sz w:val="24"/>
        </w:rPr>
        <w:t>25,000</w:t>
      </w:r>
      <w:r>
        <w:rPr>
          <w:rFonts w:ascii="楷体" w:eastAsia="楷体" w:hAnsi="楷体" w:cs="楷体" w:hint="eastAsia"/>
          <w:color w:val="000000"/>
          <w:kern w:val="0"/>
          <w:sz w:val="24"/>
        </w:rPr>
        <w:t>股限制性股票的回购价格为</w:t>
      </w:r>
      <w:r>
        <w:rPr>
          <w:rFonts w:ascii="楷体" w:eastAsia="楷体" w:hAnsi="楷体" w:cs="楷体" w:hint="eastAsia"/>
          <w:color w:val="000000"/>
          <w:kern w:val="0"/>
          <w:sz w:val="24"/>
        </w:rPr>
        <w:t>6.29</w:t>
      </w:r>
      <w:r>
        <w:rPr>
          <w:rFonts w:ascii="楷体" w:eastAsia="楷体" w:hAnsi="楷体" w:cs="楷体" w:hint="eastAsia"/>
          <w:color w:val="000000"/>
          <w:kern w:val="0"/>
          <w:sz w:val="24"/>
        </w:rPr>
        <w:t>元</w:t>
      </w:r>
      <w:r>
        <w:rPr>
          <w:rFonts w:ascii="楷体" w:eastAsia="楷体" w:hAnsi="楷体" w:cs="楷体" w:hint="eastAsia"/>
          <w:color w:val="000000"/>
          <w:kern w:val="0"/>
          <w:sz w:val="24"/>
        </w:rPr>
        <w:t>/</w:t>
      </w:r>
      <w:r>
        <w:rPr>
          <w:rFonts w:ascii="楷体" w:eastAsia="楷体" w:hAnsi="楷体" w:cs="楷体" w:hint="eastAsia"/>
          <w:color w:val="000000"/>
          <w:kern w:val="0"/>
          <w:sz w:val="24"/>
        </w:rPr>
        <w:t>股并按同期银行存款利率支付利息；</w:t>
      </w:r>
      <w:r>
        <w:rPr>
          <w:rFonts w:ascii="楷体" w:eastAsia="楷体" w:hAnsi="楷体" w:cs="楷体" w:hint="eastAsia"/>
          <w:color w:val="000000"/>
          <w:kern w:val="0"/>
          <w:sz w:val="24"/>
        </w:rPr>
        <w:t>如前述回购注销在</w:t>
      </w:r>
      <w:r>
        <w:rPr>
          <w:rFonts w:ascii="楷体" w:eastAsia="楷体" w:hAnsi="楷体" w:cs="楷体" w:hint="eastAsia"/>
          <w:color w:val="000000"/>
          <w:kern w:val="0"/>
          <w:sz w:val="24"/>
        </w:rPr>
        <w:t>公司</w:t>
      </w:r>
      <w:r>
        <w:rPr>
          <w:rFonts w:ascii="楷体" w:eastAsia="楷体" w:hAnsi="楷体" w:cs="楷体" w:hint="eastAsia"/>
          <w:color w:val="000000"/>
          <w:kern w:val="0"/>
          <w:sz w:val="24"/>
        </w:rPr>
        <w:t>2025</w:t>
      </w:r>
      <w:r>
        <w:rPr>
          <w:rFonts w:ascii="楷体" w:eastAsia="楷体" w:hAnsi="楷体" w:cs="楷体" w:hint="eastAsia"/>
          <w:color w:val="000000"/>
          <w:kern w:val="0"/>
          <w:sz w:val="24"/>
        </w:rPr>
        <w:t>年年度权益分派方案实施后</w:t>
      </w:r>
      <w:r>
        <w:rPr>
          <w:rFonts w:ascii="楷体" w:eastAsia="楷体" w:hAnsi="楷体" w:cs="楷体" w:hint="eastAsia"/>
          <w:color w:val="000000"/>
          <w:kern w:val="0"/>
          <w:sz w:val="24"/>
        </w:rPr>
        <w:t>进行</w:t>
      </w:r>
      <w:r>
        <w:rPr>
          <w:rFonts w:ascii="楷体" w:eastAsia="楷体" w:hAnsi="楷体" w:cs="楷体" w:hint="eastAsia"/>
          <w:color w:val="000000"/>
          <w:kern w:val="0"/>
          <w:sz w:val="24"/>
        </w:rPr>
        <w:t>，本次激励计划因</w:t>
      </w:r>
      <w:r>
        <w:rPr>
          <w:rFonts w:ascii="楷体" w:eastAsia="楷体" w:hAnsi="楷体" w:cs="楷体" w:hint="eastAsia"/>
          <w:color w:val="000000"/>
          <w:kern w:val="0"/>
          <w:sz w:val="24"/>
        </w:rPr>
        <w:t>首次授予</w:t>
      </w:r>
      <w:r>
        <w:rPr>
          <w:rFonts w:ascii="楷体" w:eastAsia="楷体" w:hAnsi="楷体" w:cs="楷体" w:hint="eastAsia"/>
          <w:color w:val="000000"/>
          <w:kern w:val="0"/>
          <w:sz w:val="24"/>
        </w:rPr>
        <w:t>第二个解除限售期解除限售条件未成就拟回购注销的</w:t>
      </w:r>
      <w:r>
        <w:rPr>
          <w:rFonts w:ascii="楷体" w:eastAsia="楷体" w:hAnsi="楷体" w:cs="楷体" w:hint="eastAsia"/>
          <w:color w:val="000000"/>
          <w:kern w:val="0"/>
          <w:sz w:val="24"/>
        </w:rPr>
        <w:lastRenderedPageBreak/>
        <w:t>1,038,510</w:t>
      </w:r>
      <w:r>
        <w:rPr>
          <w:rFonts w:ascii="楷体" w:eastAsia="楷体" w:hAnsi="楷体" w:cs="楷体" w:hint="eastAsia"/>
          <w:color w:val="000000"/>
          <w:kern w:val="0"/>
          <w:sz w:val="24"/>
        </w:rPr>
        <w:t>股限制性股票的回购价格为</w:t>
      </w:r>
      <w:r>
        <w:rPr>
          <w:rFonts w:ascii="楷体" w:eastAsia="楷体" w:hAnsi="楷体" w:cs="楷体" w:hint="eastAsia"/>
          <w:color w:val="000000"/>
          <w:kern w:val="0"/>
          <w:sz w:val="24"/>
        </w:rPr>
        <w:t>6.22</w:t>
      </w:r>
      <w:r>
        <w:rPr>
          <w:rFonts w:ascii="楷体" w:eastAsia="楷体" w:hAnsi="楷体" w:cs="楷体" w:hint="eastAsia"/>
          <w:color w:val="000000"/>
          <w:kern w:val="0"/>
          <w:sz w:val="24"/>
        </w:rPr>
        <w:t>元</w:t>
      </w:r>
      <w:r>
        <w:rPr>
          <w:rFonts w:ascii="楷体" w:eastAsia="楷体" w:hAnsi="楷体" w:cs="楷体" w:hint="eastAsia"/>
          <w:color w:val="000000"/>
          <w:kern w:val="0"/>
          <w:sz w:val="24"/>
        </w:rPr>
        <w:t>/</w:t>
      </w:r>
      <w:r>
        <w:rPr>
          <w:rFonts w:ascii="楷体" w:eastAsia="楷体" w:hAnsi="楷体" w:cs="楷体" w:hint="eastAsia"/>
          <w:color w:val="000000"/>
          <w:kern w:val="0"/>
          <w:sz w:val="24"/>
        </w:rPr>
        <w:t>股，</w:t>
      </w:r>
      <w:r>
        <w:rPr>
          <w:rFonts w:ascii="楷体" w:eastAsia="楷体" w:hAnsi="楷体" w:cs="楷体" w:hint="eastAsia"/>
          <w:color w:val="000000"/>
          <w:kern w:val="0"/>
          <w:sz w:val="24"/>
        </w:rPr>
        <w:t>1</w:t>
      </w:r>
      <w:r>
        <w:rPr>
          <w:rFonts w:ascii="楷体" w:eastAsia="楷体" w:hAnsi="楷体" w:cs="楷体" w:hint="eastAsia"/>
          <w:color w:val="000000"/>
          <w:kern w:val="0"/>
          <w:sz w:val="24"/>
        </w:rPr>
        <w:t>名激励对象</w:t>
      </w:r>
      <w:proofErr w:type="gramStart"/>
      <w:r>
        <w:rPr>
          <w:rFonts w:ascii="楷体" w:eastAsia="楷体" w:hAnsi="楷体" w:cs="楷体" w:hint="eastAsia"/>
          <w:color w:val="000000"/>
          <w:kern w:val="0"/>
          <w:sz w:val="24"/>
        </w:rPr>
        <w:t>因岗位</w:t>
      </w:r>
      <w:proofErr w:type="gramEnd"/>
      <w:r>
        <w:rPr>
          <w:rFonts w:ascii="楷体" w:eastAsia="楷体" w:hAnsi="楷体" w:cs="楷体" w:hint="eastAsia"/>
          <w:color w:val="000000"/>
          <w:kern w:val="0"/>
          <w:sz w:val="24"/>
        </w:rPr>
        <w:t>调动离职回购注销的</w:t>
      </w:r>
      <w:r>
        <w:rPr>
          <w:rFonts w:ascii="楷体" w:eastAsia="楷体" w:hAnsi="楷体" w:cs="楷体" w:hint="eastAsia"/>
          <w:color w:val="000000"/>
          <w:kern w:val="0"/>
          <w:sz w:val="24"/>
        </w:rPr>
        <w:t>25,0</w:t>
      </w:r>
      <w:r>
        <w:rPr>
          <w:rFonts w:ascii="楷体" w:eastAsia="楷体" w:hAnsi="楷体" w:cs="楷体" w:hint="eastAsia"/>
          <w:color w:val="000000"/>
          <w:kern w:val="0"/>
          <w:sz w:val="24"/>
        </w:rPr>
        <w:t>00</w:t>
      </w:r>
      <w:r>
        <w:rPr>
          <w:rFonts w:ascii="楷体" w:eastAsia="楷体" w:hAnsi="楷体" w:cs="楷体" w:hint="eastAsia"/>
          <w:color w:val="000000"/>
          <w:kern w:val="0"/>
          <w:sz w:val="24"/>
        </w:rPr>
        <w:t>股限制性股票的回购价格为</w:t>
      </w:r>
      <w:r>
        <w:rPr>
          <w:rFonts w:ascii="楷体" w:eastAsia="楷体" w:hAnsi="楷体" w:cs="楷体" w:hint="eastAsia"/>
          <w:color w:val="000000"/>
          <w:kern w:val="0"/>
          <w:sz w:val="24"/>
        </w:rPr>
        <w:t>6.22</w:t>
      </w:r>
      <w:r>
        <w:rPr>
          <w:rFonts w:ascii="楷体" w:eastAsia="楷体" w:hAnsi="楷体" w:cs="楷体" w:hint="eastAsia"/>
          <w:color w:val="000000"/>
          <w:kern w:val="0"/>
          <w:sz w:val="24"/>
        </w:rPr>
        <w:t>元</w:t>
      </w:r>
      <w:r>
        <w:rPr>
          <w:rFonts w:ascii="楷体" w:eastAsia="楷体" w:hAnsi="楷体" w:cs="楷体" w:hint="eastAsia"/>
          <w:color w:val="000000"/>
          <w:kern w:val="0"/>
          <w:sz w:val="24"/>
        </w:rPr>
        <w:t>/</w:t>
      </w:r>
      <w:r>
        <w:rPr>
          <w:rFonts w:ascii="楷体" w:eastAsia="楷体" w:hAnsi="楷体" w:cs="楷体" w:hint="eastAsia"/>
          <w:color w:val="000000"/>
          <w:kern w:val="0"/>
          <w:sz w:val="24"/>
        </w:rPr>
        <w:t>股并按同期银行存款利率支付利息。</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本所律师经核查后认为，本次回购价格调整原因、调整方式及回购价格均符合《公司法》《证券法》《管理办法》《试行办法》等法律、法规、规范性文件及《激励计划（草案修订稿）》的相关规定。</w:t>
      </w:r>
    </w:p>
    <w:p w:rsidR="00AE2E3C" w:rsidRDefault="00293A62">
      <w:pPr>
        <w:autoSpaceDE w:val="0"/>
        <w:autoSpaceDN w:val="0"/>
        <w:spacing w:beforeLines="50" w:before="156" w:afterLines="50" w:after="156" w:line="360" w:lineRule="auto"/>
        <w:ind w:firstLineChars="200" w:firstLine="482"/>
        <w:outlineLvl w:val="1"/>
        <w:rPr>
          <w:rFonts w:ascii="楷体" w:eastAsia="楷体" w:hAnsi="楷体" w:cs="楷体"/>
          <w:b/>
          <w:bCs/>
          <w:color w:val="000000"/>
          <w:kern w:val="0"/>
          <w:sz w:val="24"/>
        </w:rPr>
      </w:pPr>
      <w:r>
        <w:rPr>
          <w:rFonts w:ascii="楷体" w:eastAsia="楷体" w:hAnsi="楷体" w:cs="楷体" w:hint="eastAsia"/>
          <w:b/>
          <w:bCs/>
          <w:color w:val="000000"/>
          <w:kern w:val="0"/>
          <w:sz w:val="24"/>
        </w:rPr>
        <w:t>（</w:t>
      </w:r>
      <w:r>
        <w:rPr>
          <w:rFonts w:ascii="楷体" w:eastAsia="楷体" w:hAnsi="楷体" w:cs="楷体" w:hint="eastAsia"/>
          <w:b/>
          <w:bCs/>
          <w:color w:val="000000"/>
          <w:kern w:val="0"/>
          <w:sz w:val="24"/>
        </w:rPr>
        <w:t>三</w:t>
      </w:r>
      <w:r>
        <w:rPr>
          <w:rFonts w:ascii="楷体" w:eastAsia="楷体" w:hAnsi="楷体" w:cs="楷体" w:hint="eastAsia"/>
          <w:b/>
          <w:bCs/>
          <w:color w:val="000000"/>
          <w:kern w:val="0"/>
          <w:sz w:val="24"/>
        </w:rPr>
        <w:t>）</w:t>
      </w:r>
      <w:r>
        <w:rPr>
          <w:rFonts w:ascii="楷体" w:eastAsia="楷体" w:hAnsi="楷体" w:cs="楷体" w:hint="eastAsia"/>
          <w:b/>
          <w:bCs/>
          <w:color w:val="000000"/>
          <w:kern w:val="0"/>
          <w:sz w:val="24"/>
        </w:rPr>
        <w:t>本次</w:t>
      </w:r>
      <w:r>
        <w:rPr>
          <w:rFonts w:ascii="楷体" w:eastAsia="楷体" w:hAnsi="楷体" w:cs="楷体" w:hint="eastAsia"/>
          <w:b/>
          <w:bCs/>
          <w:color w:val="000000"/>
          <w:kern w:val="0"/>
          <w:sz w:val="24"/>
        </w:rPr>
        <w:t>回购</w:t>
      </w:r>
      <w:r>
        <w:rPr>
          <w:rFonts w:ascii="楷体" w:eastAsia="楷体" w:hAnsi="楷体" w:cs="楷体" w:hint="eastAsia"/>
          <w:b/>
          <w:bCs/>
          <w:color w:val="000000"/>
          <w:kern w:val="0"/>
          <w:sz w:val="24"/>
        </w:rPr>
        <w:t>的资金来源</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根据第六届董事会第十九次会议决议及公司的说明，</w:t>
      </w:r>
      <w:r>
        <w:rPr>
          <w:rFonts w:ascii="楷体" w:eastAsia="楷体" w:hAnsi="楷体" w:cs="楷体" w:hint="eastAsia"/>
          <w:color w:val="000000"/>
          <w:kern w:val="0"/>
          <w:sz w:val="24"/>
        </w:rPr>
        <w:t>本次回购限制性股票的资金来源为公司自有资金。</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本所律师经核查后认为，本次回购资金来源符合《公司法》《证券法》《管理办法》《试行办法》等法律、法规、规范性文件及《激励计划（草案修订稿）》的相关规定。</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综上所述，本次回购注销符合《公司法》《证券法》《管理办法》《试行办法》等法律、法规、规范性文件及《激励计划（草案修订稿）》的相关规定。公司尚需就本次回购注销相关事项提交股东会审议，公司尚需按照相关法律、法规及规范性文件的规定履行相应的信息披露义务、办理减少注册资本和股份注销登记等手续。</w:t>
      </w:r>
    </w:p>
    <w:p w:rsidR="00AE2E3C" w:rsidRDefault="00293A62">
      <w:pPr>
        <w:autoSpaceDE w:val="0"/>
        <w:autoSpaceDN w:val="0"/>
        <w:spacing w:beforeLines="50" w:before="156" w:afterLines="50" w:after="156" w:line="360" w:lineRule="auto"/>
        <w:ind w:firstLineChars="200" w:firstLine="482"/>
        <w:outlineLvl w:val="0"/>
        <w:rPr>
          <w:rFonts w:ascii="楷体" w:eastAsia="楷体" w:hAnsi="楷体" w:cs="楷体"/>
          <w:b/>
          <w:bCs/>
          <w:color w:val="000000"/>
          <w:kern w:val="0"/>
          <w:sz w:val="24"/>
          <w:szCs w:val="24"/>
        </w:rPr>
      </w:pPr>
      <w:r>
        <w:rPr>
          <w:rFonts w:ascii="楷体" w:eastAsia="楷体" w:hAnsi="楷体" w:cs="楷体" w:hint="eastAsia"/>
          <w:b/>
          <w:bCs/>
          <w:color w:val="000000"/>
          <w:kern w:val="0"/>
          <w:sz w:val="24"/>
          <w:szCs w:val="24"/>
        </w:rPr>
        <w:t>三</w:t>
      </w:r>
      <w:r>
        <w:rPr>
          <w:rFonts w:ascii="楷体" w:eastAsia="楷体" w:hAnsi="楷体" w:cs="楷体" w:hint="eastAsia"/>
          <w:b/>
          <w:bCs/>
          <w:color w:val="000000"/>
          <w:kern w:val="0"/>
          <w:sz w:val="24"/>
          <w:szCs w:val="24"/>
        </w:rPr>
        <w:t>、结论意见</w:t>
      </w:r>
    </w:p>
    <w:p w:rsidR="00AE2E3C" w:rsidRDefault="00293A62">
      <w:pPr>
        <w:autoSpaceDE w:val="0"/>
        <w:autoSpaceDN w:val="0"/>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t>综上，本所律师认为</w:t>
      </w:r>
      <w:r>
        <w:rPr>
          <w:rFonts w:ascii="楷体" w:eastAsia="楷体" w:hAnsi="楷体" w:cs="楷体" w:hint="eastAsia"/>
          <w:color w:val="000000"/>
          <w:kern w:val="0"/>
          <w:sz w:val="24"/>
        </w:rPr>
        <w:t>，</w:t>
      </w:r>
      <w:r>
        <w:rPr>
          <w:rFonts w:ascii="楷体" w:eastAsia="楷体" w:hAnsi="楷体" w:cs="楷体" w:hint="eastAsia"/>
          <w:color w:val="000000"/>
          <w:kern w:val="0"/>
          <w:sz w:val="24"/>
        </w:rPr>
        <w:t>截至本法律意见书出具日，公司已</w:t>
      </w:r>
      <w:r>
        <w:rPr>
          <w:rFonts w:ascii="楷体" w:eastAsia="楷体" w:hAnsi="楷体" w:cs="楷体" w:hint="eastAsia"/>
          <w:color w:val="000000"/>
          <w:kern w:val="0"/>
          <w:sz w:val="24"/>
        </w:rPr>
        <w:t>就本次</w:t>
      </w:r>
      <w:r>
        <w:rPr>
          <w:rFonts w:ascii="楷体" w:eastAsia="楷体" w:hAnsi="楷体" w:cs="楷体" w:hint="eastAsia"/>
          <w:color w:val="000000"/>
          <w:kern w:val="0"/>
          <w:sz w:val="24"/>
        </w:rPr>
        <w:t>回</w:t>
      </w:r>
      <w:r>
        <w:rPr>
          <w:rFonts w:ascii="楷体" w:eastAsia="楷体" w:hAnsi="楷体" w:cs="楷体" w:hint="eastAsia"/>
          <w:color w:val="000000"/>
          <w:kern w:val="0"/>
          <w:sz w:val="24"/>
        </w:rPr>
        <w:t>购注销取得现阶段必要的授权和批准</w:t>
      </w:r>
      <w:r>
        <w:rPr>
          <w:rFonts w:ascii="楷体" w:eastAsia="楷体" w:hAnsi="楷体" w:cs="楷体" w:hint="eastAsia"/>
          <w:color w:val="000000"/>
          <w:kern w:val="0"/>
          <w:sz w:val="24"/>
        </w:rPr>
        <w:t>；</w:t>
      </w:r>
      <w:r>
        <w:rPr>
          <w:rFonts w:ascii="楷体" w:eastAsia="楷体" w:hAnsi="楷体" w:cs="楷体" w:hint="eastAsia"/>
          <w:color w:val="000000"/>
          <w:kern w:val="0"/>
          <w:sz w:val="24"/>
        </w:rPr>
        <w:t>本次回购注销的原因及数量、本次回购价格及调整情况、回购资金来源符合《公司法》《证券法》《管理办法》《试行办法》等法律、法规、规范性文件及《激励计划（草案修订稿）》的相关规定；</w:t>
      </w:r>
      <w:r>
        <w:rPr>
          <w:rFonts w:ascii="楷体" w:eastAsia="楷体" w:hAnsi="楷体" w:cs="楷体" w:hint="eastAsia"/>
          <w:color w:val="000000"/>
          <w:kern w:val="0"/>
          <w:sz w:val="24"/>
        </w:rPr>
        <w:t>公司尚需就本次回购注销相关事项提交股东会审议，公司尚</w:t>
      </w:r>
      <w:r>
        <w:rPr>
          <w:rFonts w:ascii="楷体" w:eastAsia="楷体" w:hAnsi="楷体" w:cs="楷体" w:hint="eastAsia"/>
          <w:color w:val="000000"/>
          <w:kern w:val="0"/>
          <w:sz w:val="24"/>
        </w:rPr>
        <w:t>需按照相关法律、法规及规范性文件的规定履行相应的信息披露义务、办理减少注册资本和股份注销登记等手续。</w:t>
      </w:r>
    </w:p>
    <w:p w:rsidR="00AE2E3C" w:rsidRDefault="00293A62">
      <w:pPr>
        <w:numPr>
          <w:ilvl w:val="255"/>
          <w:numId w:val="0"/>
        </w:numPr>
        <w:spacing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color w:val="000000"/>
          <w:kern w:val="0"/>
          <w:sz w:val="24"/>
        </w:rPr>
        <w:lastRenderedPageBreak/>
        <w:t>本法律意见书一式</w:t>
      </w:r>
      <w:r>
        <w:rPr>
          <w:rFonts w:ascii="楷体" w:eastAsia="楷体" w:hAnsi="楷体" w:cs="楷体" w:hint="eastAsia"/>
          <w:color w:val="000000"/>
          <w:kern w:val="0"/>
          <w:sz w:val="24"/>
        </w:rPr>
        <w:t>两</w:t>
      </w:r>
      <w:r>
        <w:rPr>
          <w:rFonts w:ascii="楷体" w:eastAsia="楷体" w:hAnsi="楷体" w:cs="楷体" w:hint="eastAsia"/>
          <w:color w:val="000000"/>
          <w:kern w:val="0"/>
          <w:sz w:val="24"/>
        </w:rPr>
        <w:t>份，经本所负责人</w:t>
      </w:r>
      <w:r>
        <w:rPr>
          <w:rFonts w:ascii="楷体" w:eastAsia="楷体" w:hAnsi="楷体" w:cs="楷体" w:hint="eastAsia"/>
          <w:sz w:val="24"/>
        </w:rPr>
        <w:t>及</w:t>
      </w:r>
      <w:r>
        <w:rPr>
          <w:rFonts w:ascii="楷体" w:eastAsia="楷体" w:hAnsi="楷体" w:cs="楷体" w:hint="eastAsia"/>
          <w:color w:val="000000"/>
          <w:kern w:val="0"/>
          <w:sz w:val="24"/>
        </w:rPr>
        <w:t>经办律师签字并加盖本所公章后生效，具有同等法律效力。</w:t>
      </w:r>
    </w:p>
    <w:p w:rsidR="00AE2E3C" w:rsidRDefault="00293A62">
      <w:pPr>
        <w:jc w:val="left"/>
        <w:rPr>
          <w:rFonts w:ascii="楷体" w:eastAsia="楷体" w:hAnsi="楷体" w:cs="楷体"/>
          <w:color w:val="000000"/>
          <w:kern w:val="0"/>
          <w:sz w:val="24"/>
        </w:rPr>
      </w:pPr>
      <w:r>
        <w:rPr>
          <w:rFonts w:ascii="楷体" w:eastAsia="楷体" w:hAnsi="楷体" w:cs="楷体" w:hint="eastAsia"/>
          <w:color w:val="000000"/>
          <w:kern w:val="0"/>
          <w:sz w:val="24"/>
        </w:rPr>
        <w:br w:type="page"/>
      </w:r>
    </w:p>
    <w:p w:rsidR="00AE2E3C" w:rsidRDefault="00293A62">
      <w:pPr>
        <w:spacing w:beforeLines="50" w:before="156" w:afterLines="50" w:after="156" w:line="360" w:lineRule="auto"/>
        <w:rPr>
          <w:rFonts w:ascii="楷体" w:eastAsia="楷体" w:hAnsi="楷体" w:cs="楷体"/>
          <w:sz w:val="24"/>
        </w:rPr>
      </w:pPr>
      <w:r>
        <w:rPr>
          <w:rFonts w:ascii="楷体" w:eastAsia="楷体" w:hAnsi="楷体" w:cs="楷体" w:hint="eastAsia"/>
          <w:sz w:val="24"/>
        </w:rPr>
        <w:lastRenderedPageBreak/>
        <w:t>（</w:t>
      </w:r>
      <w:r>
        <w:rPr>
          <w:rFonts w:ascii="楷体" w:eastAsia="楷体" w:hAnsi="楷体" w:cs="楷体" w:hint="eastAsia"/>
          <w:sz w:val="24"/>
        </w:rPr>
        <w:t>此</w:t>
      </w:r>
      <w:r>
        <w:rPr>
          <w:rFonts w:ascii="楷体" w:eastAsia="楷体" w:hAnsi="楷体" w:cs="楷体" w:hint="eastAsia"/>
          <w:sz w:val="24"/>
        </w:rPr>
        <w:t>页无正文，为《北京观韬（西安）律师事务所关于南京宝色股份公司</w:t>
      </w:r>
      <w:r>
        <w:rPr>
          <w:rFonts w:ascii="楷体" w:eastAsia="楷体" w:hAnsi="楷体" w:cs="楷体" w:hint="eastAsia"/>
          <w:sz w:val="24"/>
        </w:rPr>
        <w:t>2024</w:t>
      </w:r>
      <w:r>
        <w:rPr>
          <w:rFonts w:ascii="楷体" w:eastAsia="楷体" w:hAnsi="楷体" w:cs="楷体" w:hint="eastAsia"/>
          <w:sz w:val="24"/>
        </w:rPr>
        <w:t>年限制性股票激励计划第二个解除限售期解除限售条件未成就</w:t>
      </w:r>
      <w:r>
        <w:rPr>
          <w:rFonts w:ascii="楷体" w:eastAsia="楷体" w:hAnsi="楷体" w:cs="楷体" w:hint="eastAsia"/>
          <w:sz w:val="24"/>
        </w:rPr>
        <w:t>暨</w:t>
      </w:r>
      <w:r>
        <w:rPr>
          <w:rFonts w:ascii="楷体" w:eastAsia="楷体" w:hAnsi="楷体" w:cs="楷体" w:hint="eastAsia"/>
          <w:sz w:val="24"/>
        </w:rPr>
        <w:t>回购注销部分限制性股票并调整回购价格相关事宜的法律意见书</w:t>
      </w:r>
      <w:r>
        <w:rPr>
          <w:rFonts w:ascii="楷体" w:eastAsia="楷体" w:hAnsi="楷体" w:cs="楷体" w:hint="eastAsia"/>
          <w:sz w:val="24"/>
        </w:rPr>
        <w:t>》</w:t>
      </w:r>
      <w:r>
        <w:rPr>
          <w:rFonts w:ascii="楷体" w:eastAsia="楷体" w:hAnsi="楷体" w:cs="楷体" w:hint="eastAsia"/>
          <w:sz w:val="24"/>
        </w:rPr>
        <w:t>之</w:t>
      </w:r>
      <w:r>
        <w:rPr>
          <w:rFonts w:ascii="楷体" w:eastAsia="楷体" w:hAnsi="楷体" w:cs="楷体" w:hint="eastAsia"/>
          <w:sz w:val="24"/>
        </w:rPr>
        <w:t>签字盖章页</w:t>
      </w:r>
      <w:r>
        <w:rPr>
          <w:rFonts w:ascii="楷体" w:eastAsia="楷体" w:hAnsi="楷体" w:cs="楷体" w:hint="eastAsia"/>
          <w:sz w:val="24"/>
        </w:rPr>
        <w:t>。</w:t>
      </w:r>
      <w:r>
        <w:rPr>
          <w:rFonts w:ascii="楷体" w:eastAsia="楷体" w:hAnsi="楷体" w:cs="楷体" w:hint="eastAsia"/>
          <w:sz w:val="24"/>
        </w:rPr>
        <w:t>）</w:t>
      </w:r>
    </w:p>
    <w:p w:rsidR="00AE2E3C" w:rsidRDefault="00AE2E3C">
      <w:pPr>
        <w:spacing w:beforeLines="50" w:before="156" w:afterLines="50" w:after="156" w:line="360" w:lineRule="auto"/>
        <w:ind w:firstLineChars="200" w:firstLine="480"/>
        <w:rPr>
          <w:rFonts w:ascii="楷体" w:eastAsia="楷体" w:hAnsi="楷体" w:cs="楷体"/>
          <w:sz w:val="24"/>
        </w:rPr>
      </w:pPr>
    </w:p>
    <w:p w:rsidR="00AE2E3C" w:rsidRDefault="00AE2E3C">
      <w:pPr>
        <w:spacing w:beforeLines="50" w:before="156" w:afterLines="50" w:after="156" w:line="360" w:lineRule="auto"/>
        <w:ind w:firstLineChars="200" w:firstLine="480"/>
        <w:rPr>
          <w:rFonts w:ascii="楷体" w:eastAsia="楷体" w:hAnsi="楷体" w:cs="楷体"/>
          <w:sz w:val="24"/>
        </w:rPr>
      </w:pPr>
    </w:p>
    <w:p w:rsidR="00AE2E3C" w:rsidRDefault="00293A62">
      <w:p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北京观</w:t>
      </w:r>
      <w:proofErr w:type="gramStart"/>
      <w:r>
        <w:rPr>
          <w:rFonts w:ascii="楷体" w:eastAsia="楷体" w:hAnsi="楷体" w:cs="楷体" w:hint="eastAsia"/>
          <w:sz w:val="24"/>
        </w:rPr>
        <w:t>韬</w:t>
      </w:r>
      <w:proofErr w:type="gramEnd"/>
      <w:r>
        <w:rPr>
          <w:rFonts w:ascii="楷体" w:eastAsia="楷体" w:hAnsi="楷体" w:cs="楷体" w:hint="eastAsia"/>
          <w:sz w:val="24"/>
        </w:rPr>
        <w:t>（西安）律师事务所</w:t>
      </w:r>
    </w:p>
    <w:p w:rsidR="00AE2E3C" w:rsidRDefault="00AE2E3C">
      <w:pPr>
        <w:spacing w:beforeLines="50" w:before="156" w:afterLines="50" w:after="156" w:line="360" w:lineRule="auto"/>
        <w:ind w:firstLineChars="200" w:firstLine="480"/>
        <w:rPr>
          <w:rFonts w:ascii="楷体" w:eastAsia="楷体" w:hAnsi="楷体" w:cs="楷体"/>
          <w:sz w:val="24"/>
        </w:rPr>
      </w:pPr>
    </w:p>
    <w:p w:rsidR="00AE2E3C" w:rsidRDefault="00293A62">
      <w:p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负责人：贾建伟</w:t>
      </w:r>
      <w:r>
        <w:rPr>
          <w:rFonts w:ascii="楷体" w:eastAsia="楷体" w:hAnsi="楷体" w:cs="楷体" w:hint="eastAsia"/>
          <w:sz w:val="24"/>
        </w:rPr>
        <w:t xml:space="preserve">                     </w:t>
      </w:r>
      <w:r>
        <w:rPr>
          <w:rFonts w:ascii="楷体" w:eastAsia="楷体" w:hAnsi="楷体" w:cs="楷体" w:hint="eastAsia"/>
          <w:sz w:val="24"/>
        </w:rPr>
        <w:t>经办律师：</w:t>
      </w:r>
      <w:r>
        <w:rPr>
          <w:rFonts w:ascii="楷体" w:eastAsia="楷体" w:hAnsi="楷体" w:cs="楷体" w:hint="eastAsia"/>
          <w:sz w:val="24"/>
        </w:rPr>
        <w:t>张翠雨</w:t>
      </w:r>
    </w:p>
    <w:p w:rsidR="00AE2E3C" w:rsidRDefault="00AE2E3C">
      <w:pPr>
        <w:spacing w:beforeLines="50" w:before="156" w:afterLines="50" w:after="156" w:line="360" w:lineRule="auto"/>
        <w:ind w:firstLineChars="200" w:firstLine="480"/>
        <w:rPr>
          <w:rFonts w:ascii="楷体" w:eastAsia="楷体" w:hAnsi="楷体" w:cs="楷体"/>
          <w:sz w:val="24"/>
        </w:rPr>
      </w:pPr>
    </w:p>
    <w:p w:rsidR="00AE2E3C" w:rsidRDefault="00293A62">
      <w:p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u w:val="single"/>
        </w:rPr>
        <w:t xml:space="preserve">               </w:t>
      </w:r>
      <w:r>
        <w:rPr>
          <w:rFonts w:ascii="楷体" w:eastAsia="楷体" w:hAnsi="楷体" w:cs="楷体" w:hint="eastAsia"/>
          <w:sz w:val="24"/>
        </w:rPr>
        <w:t xml:space="preserve">                      </w:t>
      </w:r>
      <w:r>
        <w:rPr>
          <w:rFonts w:ascii="楷体" w:eastAsia="楷体" w:hAnsi="楷体" w:cs="楷体" w:hint="eastAsia"/>
          <w:sz w:val="24"/>
          <w:u w:val="single"/>
        </w:rPr>
        <w:t xml:space="preserve">               </w:t>
      </w:r>
    </w:p>
    <w:p w:rsidR="00AE2E3C" w:rsidRDefault="00AE2E3C">
      <w:pPr>
        <w:spacing w:beforeLines="50" w:before="156" w:afterLines="50" w:after="156" w:line="360" w:lineRule="auto"/>
        <w:ind w:firstLineChars="200" w:firstLine="480"/>
        <w:rPr>
          <w:rFonts w:ascii="楷体" w:eastAsia="楷体" w:hAnsi="楷体" w:cs="楷体"/>
          <w:sz w:val="24"/>
        </w:rPr>
      </w:pPr>
    </w:p>
    <w:p w:rsidR="00AE2E3C" w:rsidRDefault="00293A62">
      <w:p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rPr>
        <w:t>经办律师：</w:t>
      </w:r>
      <w:r>
        <w:rPr>
          <w:rFonts w:ascii="楷体" w:eastAsia="楷体" w:hAnsi="楷体" w:cs="楷体" w:hint="eastAsia"/>
          <w:sz w:val="24"/>
        </w:rPr>
        <w:t>杨</w:t>
      </w:r>
      <w:r>
        <w:rPr>
          <w:rFonts w:ascii="楷体" w:eastAsia="楷体" w:hAnsi="楷体" w:cs="楷体" w:hint="eastAsia"/>
          <w:sz w:val="24"/>
        </w:rPr>
        <w:t xml:space="preserve">  </w:t>
      </w:r>
      <w:r>
        <w:rPr>
          <w:rFonts w:ascii="楷体" w:eastAsia="楷体" w:hAnsi="楷体" w:cs="楷体" w:hint="eastAsia"/>
          <w:sz w:val="24"/>
        </w:rPr>
        <w:t>梅</w:t>
      </w:r>
    </w:p>
    <w:p w:rsidR="00AE2E3C" w:rsidRDefault="00AE2E3C">
      <w:pPr>
        <w:spacing w:beforeLines="50" w:before="156" w:afterLines="50" w:after="156" w:line="360" w:lineRule="auto"/>
        <w:ind w:firstLineChars="200" w:firstLine="480"/>
        <w:rPr>
          <w:rFonts w:ascii="楷体" w:eastAsia="楷体" w:hAnsi="楷体" w:cs="楷体"/>
          <w:sz w:val="24"/>
        </w:rPr>
      </w:pPr>
    </w:p>
    <w:p w:rsidR="00AE2E3C" w:rsidRDefault="00293A62">
      <w:pPr>
        <w:spacing w:beforeLines="50" w:before="156" w:afterLines="50" w:after="156" w:line="360" w:lineRule="auto"/>
        <w:ind w:firstLineChars="200" w:firstLine="480"/>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u w:val="single"/>
        </w:rPr>
        <w:t xml:space="preserve">                </w:t>
      </w:r>
    </w:p>
    <w:p w:rsidR="00AE2E3C" w:rsidRDefault="00AE2E3C">
      <w:pPr>
        <w:spacing w:beforeLines="50" w:before="156" w:afterLines="50" w:after="156" w:line="360" w:lineRule="auto"/>
        <w:ind w:firstLineChars="200" w:firstLine="480"/>
        <w:rPr>
          <w:rFonts w:ascii="楷体" w:eastAsia="楷体" w:hAnsi="楷体" w:cs="楷体"/>
          <w:sz w:val="24"/>
        </w:rPr>
      </w:pPr>
    </w:p>
    <w:p w:rsidR="00AE2E3C" w:rsidRDefault="00293A62">
      <w:pPr>
        <w:spacing w:beforeLines="50" w:before="156" w:afterLines="50" w:after="156" w:line="360" w:lineRule="auto"/>
        <w:ind w:firstLineChars="200" w:firstLine="480"/>
        <w:rPr>
          <w:rFonts w:ascii="楷体" w:eastAsia="楷体" w:hAnsi="楷体" w:cs="楷体"/>
          <w:color w:val="000000"/>
          <w:kern w:val="0"/>
          <w:sz w:val="24"/>
        </w:rPr>
      </w:pPr>
      <w:r>
        <w:rPr>
          <w:rFonts w:ascii="楷体" w:eastAsia="楷体" w:hAnsi="楷体" w:cs="楷体" w:hint="eastAsia"/>
          <w:sz w:val="24"/>
        </w:rPr>
        <w:t xml:space="preserve">                                             </w:t>
      </w:r>
      <w:r>
        <w:rPr>
          <w:rFonts w:ascii="楷体" w:eastAsia="楷体" w:hAnsi="楷体" w:cs="楷体" w:hint="eastAsia"/>
          <w:sz w:val="24"/>
        </w:rPr>
        <w:t xml:space="preserve">  </w:t>
      </w:r>
      <w:bookmarkStart w:id="26" w:name="_GoBack"/>
      <w:bookmarkEnd w:id="26"/>
      <w:r>
        <w:rPr>
          <w:rFonts w:ascii="楷体" w:eastAsia="楷体" w:hAnsi="楷体" w:cs="楷体" w:hint="eastAsia"/>
          <w:sz w:val="24"/>
        </w:rPr>
        <w:t xml:space="preserve"> </w:t>
      </w:r>
      <w:r w:rsidR="009D55EA">
        <w:rPr>
          <w:rFonts w:ascii="楷体" w:eastAsia="楷体" w:hAnsi="楷体" w:cs="楷体" w:hint="eastAsia"/>
          <w:sz w:val="24"/>
        </w:rPr>
        <w:t>2026</w:t>
      </w:r>
      <w:r>
        <w:rPr>
          <w:rFonts w:ascii="楷体" w:eastAsia="楷体" w:hAnsi="楷体" w:cs="楷体" w:hint="eastAsia"/>
          <w:sz w:val="24"/>
        </w:rPr>
        <w:t>年</w:t>
      </w:r>
      <w:r>
        <w:rPr>
          <w:rFonts w:ascii="楷体" w:eastAsia="楷体" w:hAnsi="楷体" w:cs="楷体" w:hint="eastAsia"/>
          <w:sz w:val="24"/>
        </w:rPr>
        <w:t xml:space="preserve"> </w:t>
      </w:r>
      <w:r w:rsidR="009D55EA">
        <w:rPr>
          <w:rFonts w:ascii="楷体" w:eastAsia="楷体" w:hAnsi="楷体" w:cs="楷体" w:hint="eastAsia"/>
          <w:sz w:val="24"/>
        </w:rPr>
        <w:t>4</w:t>
      </w:r>
      <w:r>
        <w:rPr>
          <w:rFonts w:ascii="楷体" w:eastAsia="楷体" w:hAnsi="楷体" w:cs="楷体" w:hint="eastAsia"/>
          <w:sz w:val="24"/>
        </w:rPr>
        <w:t xml:space="preserve"> </w:t>
      </w:r>
      <w:r>
        <w:rPr>
          <w:rFonts w:ascii="楷体" w:eastAsia="楷体" w:hAnsi="楷体" w:cs="楷体" w:hint="eastAsia"/>
          <w:sz w:val="24"/>
        </w:rPr>
        <w:t>月</w:t>
      </w:r>
      <w:r>
        <w:rPr>
          <w:rFonts w:ascii="楷体" w:eastAsia="楷体" w:hAnsi="楷体" w:cs="楷体" w:hint="eastAsia"/>
          <w:sz w:val="24"/>
        </w:rPr>
        <w:t xml:space="preserve"> </w:t>
      </w:r>
      <w:r w:rsidR="009D55EA">
        <w:rPr>
          <w:rFonts w:ascii="楷体" w:eastAsia="楷体" w:hAnsi="楷体" w:cs="楷体" w:hint="eastAsia"/>
          <w:sz w:val="24"/>
        </w:rPr>
        <w:t>22</w:t>
      </w:r>
      <w:r>
        <w:rPr>
          <w:rFonts w:ascii="楷体" w:eastAsia="楷体" w:hAnsi="楷体" w:cs="楷体" w:hint="eastAsia"/>
          <w:sz w:val="24"/>
        </w:rPr>
        <w:t xml:space="preserve"> </w:t>
      </w:r>
      <w:r>
        <w:rPr>
          <w:rFonts w:ascii="楷体" w:eastAsia="楷体" w:hAnsi="楷体" w:cs="楷体" w:hint="eastAsia"/>
          <w:sz w:val="24"/>
        </w:rPr>
        <w:t>日</w:t>
      </w:r>
    </w:p>
    <w:p w:rsidR="00AE2E3C" w:rsidRDefault="00AE2E3C"/>
    <w:p w:rsidR="00AE2E3C" w:rsidRDefault="00AE2E3C">
      <w:pPr>
        <w:numPr>
          <w:ilvl w:val="255"/>
          <w:numId w:val="0"/>
        </w:numPr>
        <w:spacing w:afterLines="50" w:after="156" w:line="360" w:lineRule="auto"/>
        <w:ind w:firstLineChars="200" w:firstLine="480"/>
        <w:rPr>
          <w:rFonts w:ascii="楷体" w:eastAsia="楷体" w:hAnsi="楷体" w:cs="楷体"/>
          <w:color w:val="000000"/>
          <w:kern w:val="0"/>
          <w:sz w:val="24"/>
        </w:rPr>
      </w:pPr>
    </w:p>
    <w:p w:rsidR="00AE2E3C" w:rsidRDefault="00AE2E3C">
      <w:pPr>
        <w:numPr>
          <w:ilvl w:val="255"/>
          <w:numId w:val="0"/>
        </w:numPr>
        <w:spacing w:afterLines="50" w:after="156" w:line="360" w:lineRule="auto"/>
        <w:rPr>
          <w:rFonts w:ascii="楷体" w:eastAsia="楷体" w:hAnsi="楷体" w:cs="楷体"/>
          <w:color w:val="000000"/>
          <w:kern w:val="0"/>
          <w:sz w:val="24"/>
        </w:rPr>
      </w:pPr>
    </w:p>
    <w:sectPr w:rsidR="00AE2E3C">
      <w:headerReference w:type="default" r:id="rId8"/>
      <w:footerReference w:type="default" r:id="rId9"/>
      <w:pgSz w:w="11906" w:h="16838"/>
      <w:pgMar w:top="3045"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A62" w:rsidRDefault="00293A62">
      <w:r>
        <w:separator/>
      </w:r>
    </w:p>
  </w:endnote>
  <w:endnote w:type="continuationSeparator" w:id="0">
    <w:p w:rsidR="00293A62" w:rsidRDefault="0029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3C" w:rsidRDefault="00293A62">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2E3C" w:rsidRDefault="00293A62">
                          <w:pPr>
                            <w:pStyle w:val="a9"/>
                          </w:pPr>
                          <w:r>
                            <w:fldChar w:fldCharType="begin"/>
                          </w:r>
                          <w:r>
                            <w:instrText xml:space="preserve"> PAGE  \* MERGEFORMAT </w:instrText>
                          </w:r>
                          <w:r>
                            <w:fldChar w:fldCharType="separate"/>
                          </w:r>
                          <w:r w:rsidR="009D55EA">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E2E3C" w:rsidRDefault="00293A62">
                    <w:pPr>
                      <w:pStyle w:val="a9"/>
                    </w:pPr>
                    <w:r>
                      <w:fldChar w:fldCharType="begin"/>
                    </w:r>
                    <w:r>
                      <w:instrText xml:space="preserve"> PAGE  \* MERGEFORMAT </w:instrText>
                    </w:r>
                    <w:r>
                      <w:fldChar w:fldCharType="separate"/>
                    </w:r>
                    <w:r w:rsidR="009D55EA">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A62" w:rsidRDefault="00293A62">
      <w:r>
        <w:separator/>
      </w:r>
    </w:p>
  </w:footnote>
  <w:footnote w:type="continuationSeparator" w:id="0">
    <w:p w:rsidR="00293A62" w:rsidRDefault="0029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3C" w:rsidRDefault="00293A62">
    <w:pPr>
      <w:pStyle w:val="ab"/>
    </w:pPr>
    <w:r>
      <w:rPr>
        <w:noProof/>
      </w:rPr>
      <w:drawing>
        <wp:anchor distT="0" distB="0" distL="114300" distR="114300" simplePos="0" relativeHeight="251659264" behindDoc="0" locked="0" layoutInCell="1" allowOverlap="1">
          <wp:simplePos x="0" y="0"/>
          <wp:positionH relativeFrom="column">
            <wp:posOffset>-1112520</wp:posOffset>
          </wp:positionH>
          <wp:positionV relativeFrom="paragraph">
            <wp:posOffset>-521335</wp:posOffset>
          </wp:positionV>
          <wp:extent cx="7529195" cy="1932940"/>
          <wp:effectExtent l="0" t="0" r="0" b="0"/>
          <wp:wrapNone/>
          <wp:docPr id="458875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3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9429" cy="1933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7BC32"/>
    <w:multiLevelType w:val="singleLevel"/>
    <w:tmpl w:val="6B87BC3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s>
  <w:rsids>
    <w:rsidRoot w:val="00FB0461"/>
    <w:rsid w:val="00015E1E"/>
    <w:rsid w:val="00067132"/>
    <w:rsid w:val="000C4474"/>
    <w:rsid w:val="00121DD0"/>
    <w:rsid w:val="00132E7B"/>
    <w:rsid w:val="001A2E86"/>
    <w:rsid w:val="001C6CBB"/>
    <w:rsid w:val="001E06B4"/>
    <w:rsid w:val="00204A37"/>
    <w:rsid w:val="002353D2"/>
    <w:rsid w:val="00240BFC"/>
    <w:rsid w:val="00264F12"/>
    <w:rsid w:val="00291A2C"/>
    <w:rsid w:val="00293A62"/>
    <w:rsid w:val="002A7E79"/>
    <w:rsid w:val="002D6017"/>
    <w:rsid w:val="00343419"/>
    <w:rsid w:val="003A1249"/>
    <w:rsid w:val="003F76A3"/>
    <w:rsid w:val="00405858"/>
    <w:rsid w:val="00407D12"/>
    <w:rsid w:val="00414C00"/>
    <w:rsid w:val="0041539F"/>
    <w:rsid w:val="00427B4C"/>
    <w:rsid w:val="004339EE"/>
    <w:rsid w:val="00434ECA"/>
    <w:rsid w:val="00443E6C"/>
    <w:rsid w:val="0046668E"/>
    <w:rsid w:val="0047436B"/>
    <w:rsid w:val="00481278"/>
    <w:rsid w:val="00490C3E"/>
    <w:rsid w:val="004A6E07"/>
    <w:rsid w:val="004B47AF"/>
    <w:rsid w:val="004D5F56"/>
    <w:rsid w:val="004F56BB"/>
    <w:rsid w:val="00551DB3"/>
    <w:rsid w:val="0056174C"/>
    <w:rsid w:val="005A342F"/>
    <w:rsid w:val="005B7B0C"/>
    <w:rsid w:val="005E270A"/>
    <w:rsid w:val="006454F8"/>
    <w:rsid w:val="00670C84"/>
    <w:rsid w:val="006B7AEB"/>
    <w:rsid w:val="006B7DAE"/>
    <w:rsid w:val="006C1A7A"/>
    <w:rsid w:val="00711AE1"/>
    <w:rsid w:val="0073370B"/>
    <w:rsid w:val="00762EA0"/>
    <w:rsid w:val="007831DE"/>
    <w:rsid w:val="007F2CAF"/>
    <w:rsid w:val="00815A2E"/>
    <w:rsid w:val="00824D33"/>
    <w:rsid w:val="0083342A"/>
    <w:rsid w:val="00851518"/>
    <w:rsid w:val="00862BA2"/>
    <w:rsid w:val="008B6E8C"/>
    <w:rsid w:val="008F20E3"/>
    <w:rsid w:val="009065F1"/>
    <w:rsid w:val="0091128D"/>
    <w:rsid w:val="0093676E"/>
    <w:rsid w:val="00957ABA"/>
    <w:rsid w:val="00982642"/>
    <w:rsid w:val="009D11B6"/>
    <w:rsid w:val="009D55EA"/>
    <w:rsid w:val="009D5971"/>
    <w:rsid w:val="009F7AD4"/>
    <w:rsid w:val="00A1754E"/>
    <w:rsid w:val="00A317F5"/>
    <w:rsid w:val="00A35431"/>
    <w:rsid w:val="00A478E9"/>
    <w:rsid w:val="00AA3B68"/>
    <w:rsid w:val="00AC6F7D"/>
    <w:rsid w:val="00AD624D"/>
    <w:rsid w:val="00AE2E3C"/>
    <w:rsid w:val="00B017C4"/>
    <w:rsid w:val="00B72572"/>
    <w:rsid w:val="00BE648C"/>
    <w:rsid w:val="00BF721C"/>
    <w:rsid w:val="00C01AA6"/>
    <w:rsid w:val="00C21054"/>
    <w:rsid w:val="00C242AE"/>
    <w:rsid w:val="00C9247F"/>
    <w:rsid w:val="00CA43CE"/>
    <w:rsid w:val="00CD70DA"/>
    <w:rsid w:val="00D2435F"/>
    <w:rsid w:val="00E457D1"/>
    <w:rsid w:val="00EB04F5"/>
    <w:rsid w:val="00ED6338"/>
    <w:rsid w:val="00F244AB"/>
    <w:rsid w:val="00F31BCE"/>
    <w:rsid w:val="00F36248"/>
    <w:rsid w:val="00F56F2F"/>
    <w:rsid w:val="00FB0461"/>
    <w:rsid w:val="00FB0E0B"/>
    <w:rsid w:val="078D39BB"/>
    <w:rsid w:val="09757F9C"/>
    <w:rsid w:val="0A8B31CC"/>
    <w:rsid w:val="0F7F695C"/>
    <w:rsid w:val="11561326"/>
    <w:rsid w:val="15B310B4"/>
    <w:rsid w:val="16FB4F43"/>
    <w:rsid w:val="186D7312"/>
    <w:rsid w:val="27254C0D"/>
    <w:rsid w:val="27A77887"/>
    <w:rsid w:val="28890385"/>
    <w:rsid w:val="2D306F93"/>
    <w:rsid w:val="34A075E3"/>
    <w:rsid w:val="3A145757"/>
    <w:rsid w:val="3B7B2194"/>
    <w:rsid w:val="408B4299"/>
    <w:rsid w:val="43B43B06"/>
    <w:rsid w:val="460A27D0"/>
    <w:rsid w:val="4CBF493A"/>
    <w:rsid w:val="549A262D"/>
    <w:rsid w:val="5A6C1D63"/>
    <w:rsid w:val="5C562A9A"/>
    <w:rsid w:val="60AA0DCC"/>
    <w:rsid w:val="6C75441C"/>
    <w:rsid w:val="6ED8429D"/>
    <w:rsid w:val="78170EBA"/>
    <w:rsid w:val="7AEF758C"/>
    <w:rsid w:val="7C6D4AED"/>
    <w:rsid w:val="7DC7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5A99"/>
  <w15:docId w15:val="{725D59F6-495D-484A-AF90-7525BAB4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uiPriority w:val="99"/>
    <w:qFormat/>
    <w:pPr>
      <w:widowControl w:val="0"/>
      <w:ind w:firstLineChars="200" w:firstLine="420"/>
      <w:jc w:val="both"/>
    </w:pPr>
    <w:rPr>
      <w:kern w:val="2"/>
      <w:sz w:val="21"/>
      <w:szCs w:val="24"/>
    </w:rPr>
  </w:style>
  <w:style w:type="paragraph" w:styleId="a4">
    <w:name w:val="Plain Text"/>
    <w:next w:val="a5"/>
    <w:qFormat/>
    <w:pPr>
      <w:widowControl w:val="0"/>
      <w:jc w:val="both"/>
    </w:pPr>
    <w:rPr>
      <w:rFonts w:ascii="宋体" w:hAnsi="Courier New" w:cs="Courier New"/>
      <w:kern w:val="2"/>
      <w:sz w:val="21"/>
      <w:szCs w:val="21"/>
    </w:rPr>
  </w:style>
  <w:style w:type="paragraph" w:styleId="a5">
    <w:name w:val="Body Text"/>
    <w:basedOn w:val="a"/>
    <w:next w:val="a"/>
    <w:qFormat/>
    <w:pPr>
      <w:spacing w:line="320" w:lineRule="exact"/>
    </w:pPr>
    <w:rPr>
      <w:rFonts w:ascii="宋体" w:eastAsia="宋体" w:hAnsi="宋体" w:cs="Times New Roman"/>
      <w:kern w:val="0"/>
      <w:sz w:val="30"/>
      <w:szCs w:val="24"/>
    </w:rPr>
  </w:style>
  <w:style w:type="paragraph" w:styleId="a6">
    <w:name w:val="toa heading"/>
    <w:basedOn w:val="a"/>
    <w:next w:val="a"/>
    <w:uiPriority w:val="99"/>
    <w:qFormat/>
    <w:pPr>
      <w:spacing w:before="120"/>
    </w:pPr>
    <w:rPr>
      <w:rFonts w:ascii="Arial" w:hAnsi="Arial"/>
      <w:sz w:val="24"/>
      <w:szCs w:val="20"/>
    </w:rPr>
  </w:style>
  <w:style w:type="paragraph" w:styleId="a7">
    <w:name w:val="annotation text"/>
    <w:basedOn w:val="a"/>
    <w:uiPriority w:val="99"/>
    <w:semiHidden/>
    <w:unhideWhenUsed/>
    <w:qFormat/>
    <w:pPr>
      <w:jc w:val="left"/>
    </w:pPr>
  </w:style>
  <w:style w:type="paragraph" w:styleId="a8">
    <w:name w:val="Body Text Indent"/>
    <w:qFormat/>
    <w:pPr>
      <w:widowControl w:val="0"/>
      <w:spacing w:after="120"/>
      <w:ind w:leftChars="200" w:left="420"/>
      <w:jc w:val="both"/>
    </w:pPr>
    <w:rPr>
      <w:kern w:val="2"/>
      <w:sz w:val="21"/>
      <w:szCs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1">
    <w:name w:val="toc 1"/>
    <w:basedOn w:val="a"/>
    <w:next w:val="a"/>
    <w:uiPriority w:val="39"/>
    <w:semiHidden/>
    <w:unhideWhenUsed/>
    <w:qFormat/>
  </w:style>
  <w:style w:type="paragraph" w:styleId="ad">
    <w:name w:val="Normal (Web)"/>
    <w:basedOn w:val="a"/>
    <w:uiPriority w:val="99"/>
    <w:semiHidden/>
    <w:unhideWhenUsed/>
    <w:qFormat/>
    <w:rPr>
      <w:sz w:val="24"/>
    </w:rPr>
  </w:style>
  <w:style w:type="paragraph" w:styleId="ae">
    <w:name w:val="Body Text First Indent"/>
    <w:basedOn w:val="a5"/>
    <w:uiPriority w:val="99"/>
    <w:unhideWhenUsed/>
    <w:qFormat/>
    <w:pPr>
      <w:ind w:firstLineChars="100" w:firstLine="420"/>
    </w:pPr>
    <w:rPr>
      <w:rFonts w:ascii="Times New Roman" w:hAnsi="Times New Roman"/>
      <w:kern w:val="2"/>
      <w:sz w:val="21"/>
    </w:rPr>
  </w:style>
  <w:style w:type="table" w:styleId="af">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0">
    <w:name w:val="annotation reference"/>
    <w:uiPriority w:val="99"/>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0">
    <w:name w:val="0"/>
    <w:basedOn w:val="a"/>
    <w:qFormat/>
    <w:pPr>
      <w:widowControl/>
      <w:adjustRightInd w:val="0"/>
      <w:snapToGrid w:val="0"/>
      <w:spacing w:line="365" w:lineRule="atLeast"/>
      <w:ind w:left="1"/>
      <w:textAlignment w:val="bottom"/>
    </w:pPr>
    <w:rPr>
      <w:kern w:val="0"/>
      <w:sz w:val="20"/>
    </w:rPr>
  </w:style>
  <w:style w:type="paragraph" w:customStyle="1" w:styleId="p1">
    <w:name w:val="p1"/>
    <w:basedOn w:val="a"/>
    <w:qFormat/>
    <w:pPr>
      <w:jc w:val="left"/>
    </w:pPr>
    <w:rPr>
      <w:rFonts w:ascii="Helvetica" w:eastAsia="Helvetica" w:hAnsi="Helvetica" w:cs="Times New Roman"/>
      <w:color w:val="000000"/>
      <w:kern w:val="0"/>
      <w:sz w:val="24"/>
      <w:szCs w:val="24"/>
    </w:rPr>
  </w:style>
  <w:style w:type="paragraph" w:styleId="af1">
    <w:name w:val="Balloon Text"/>
    <w:basedOn w:val="a"/>
    <w:link w:val="af2"/>
    <w:uiPriority w:val="99"/>
    <w:semiHidden/>
    <w:unhideWhenUsed/>
    <w:rsid w:val="009D55EA"/>
    <w:rPr>
      <w:sz w:val="18"/>
      <w:szCs w:val="18"/>
    </w:rPr>
  </w:style>
  <w:style w:type="character" w:customStyle="1" w:styleId="af2">
    <w:name w:val="批注框文本 字符"/>
    <w:basedOn w:val="a0"/>
    <w:link w:val="af1"/>
    <w:uiPriority w:val="99"/>
    <w:semiHidden/>
    <w:rsid w:val="009D55E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1161</Words>
  <Characters>6619</Characters>
  <Application>Microsoft Office Word</Application>
  <DocSecurity>0</DocSecurity>
  <Lines>55</Lines>
  <Paragraphs>15</Paragraphs>
  <ScaleCrop>false</ScaleCrop>
  <Company>Company</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cp:lastModifiedBy>
  <cp:revision>43</cp:revision>
  <cp:lastPrinted>2026-04-22T07:32:00Z</cp:lastPrinted>
  <dcterms:created xsi:type="dcterms:W3CDTF">2024-06-26T16:17:00Z</dcterms:created>
  <dcterms:modified xsi:type="dcterms:W3CDTF">2026-04-22T08:46:00Z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eyJoZGlkIjoiMWFiNWYwMWQ4MjE1OTk1M2NlNTE0NGE3NWVmZDBhNmMiLCJ1c2VySWQiOiIxNjk1OTY4MDEzIn0=</vt:lpwstr>
  </property>
  <property fmtid="{D5CDD505-2E9C-101B-9397-08002B2CF9AE}" pid="3" name="KSOProductBuildVer">
    <vt:lpwstr>2052-12.1.0.25865</vt:lpwstr>
  </property>
  <property fmtid="{D5CDD505-2E9C-101B-9397-08002B2CF9AE}" pid="4" name="ICV">
    <vt:lpwstr>8A55D7C8A7FF4F7DA3F07A0DDA157509_13</vt:lpwstr>
  </property>
</Properties>
</file>