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1F2" w:rsidRPr="00795565" w:rsidRDefault="006731F2" w:rsidP="00795565">
      <w:pPr>
        <w:spacing w:line="560" w:lineRule="exact"/>
        <w:jc w:val="center"/>
        <w:rPr>
          <w:rFonts w:ascii="Arial" w:eastAsiaTheme="minorEastAsia" w:hAnsi="Arial" w:cs="Arial"/>
          <w:b/>
          <w:sz w:val="30"/>
          <w:szCs w:val="30"/>
        </w:rPr>
      </w:pPr>
      <w:r w:rsidRPr="00795565">
        <w:rPr>
          <w:rFonts w:ascii="Arial" w:eastAsiaTheme="minorEastAsia" w:hAnsi="Arial" w:cs="Arial" w:hint="eastAsia"/>
          <w:b/>
          <w:sz w:val="30"/>
          <w:szCs w:val="30"/>
        </w:rPr>
        <w:t>南京宝色股份公司</w:t>
      </w:r>
    </w:p>
    <w:p w:rsidR="006731F2" w:rsidRPr="00795565" w:rsidRDefault="006731F2" w:rsidP="001D7542">
      <w:pPr>
        <w:spacing w:afterLines="75" w:after="234" w:line="560" w:lineRule="exact"/>
        <w:jc w:val="center"/>
        <w:rPr>
          <w:rFonts w:ascii="Arial" w:eastAsiaTheme="minorEastAsia" w:hAnsi="Arial" w:cs="Arial"/>
          <w:b/>
          <w:sz w:val="30"/>
          <w:szCs w:val="30"/>
        </w:rPr>
      </w:pPr>
      <w:r w:rsidRPr="00795565">
        <w:rPr>
          <w:rFonts w:ascii="Arial" w:eastAsiaTheme="minorEastAsia" w:hAnsi="Arial" w:cs="Arial"/>
          <w:b/>
          <w:sz w:val="30"/>
          <w:szCs w:val="30"/>
        </w:rPr>
        <w:t>202</w:t>
      </w:r>
      <w:r w:rsidRPr="00795565">
        <w:rPr>
          <w:rFonts w:ascii="Arial" w:eastAsiaTheme="minorEastAsia" w:hAnsi="Arial" w:cs="Arial" w:hint="eastAsia"/>
          <w:b/>
          <w:sz w:val="30"/>
          <w:szCs w:val="30"/>
        </w:rPr>
        <w:t>4</w:t>
      </w:r>
      <w:r w:rsidRPr="00795565">
        <w:rPr>
          <w:rFonts w:ascii="Arial" w:eastAsiaTheme="minorEastAsia" w:hAnsi="Arial" w:cs="Arial"/>
          <w:b/>
          <w:sz w:val="30"/>
          <w:szCs w:val="30"/>
        </w:rPr>
        <w:t>年度监事会工作报告</w:t>
      </w:r>
    </w:p>
    <w:p w:rsidR="006731F2" w:rsidRDefault="006731F2" w:rsidP="001D7542">
      <w:pPr>
        <w:autoSpaceDE w:val="0"/>
        <w:autoSpaceDN w:val="0"/>
        <w:adjustRightInd w:val="0"/>
        <w:spacing w:beforeLines="25" w:before="78" w:afterLines="25" w:after="78"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color w:val="121212"/>
          <w:sz w:val="24"/>
          <w:szCs w:val="24"/>
        </w:rPr>
        <w:t>20</w:t>
      </w:r>
      <w:r w:rsidRPr="00795565">
        <w:rPr>
          <w:rFonts w:ascii="Arial" w:eastAsiaTheme="minorEastAsia" w:hAnsiTheme="minorEastAsia" w:cs="Arial" w:hint="eastAsia"/>
          <w:color w:val="121212"/>
          <w:sz w:val="24"/>
          <w:szCs w:val="24"/>
        </w:rPr>
        <w:t>24</w:t>
      </w:r>
      <w:r w:rsidRPr="00795565">
        <w:rPr>
          <w:rFonts w:ascii="Arial" w:eastAsiaTheme="minorEastAsia" w:hAnsiTheme="minorEastAsia" w:cs="Arial"/>
          <w:color w:val="121212"/>
          <w:sz w:val="24"/>
          <w:szCs w:val="24"/>
        </w:rPr>
        <w:t>年，南京宝色股份公司（以下简称</w:t>
      </w:r>
      <w:r w:rsidRPr="00795565">
        <w:rPr>
          <w:rFonts w:ascii="Arial" w:eastAsiaTheme="minorEastAsia" w:hAnsiTheme="minorEastAsia" w:cs="Arial" w:hint="eastAsia"/>
          <w:color w:val="121212"/>
          <w:sz w:val="24"/>
          <w:szCs w:val="24"/>
        </w:rPr>
        <w:t>“</w:t>
      </w:r>
      <w:r w:rsidRPr="00795565">
        <w:rPr>
          <w:rFonts w:ascii="Arial" w:eastAsiaTheme="minorEastAsia" w:hAnsiTheme="minorEastAsia" w:cs="Arial"/>
          <w:color w:val="121212"/>
          <w:sz w:val="24"/>
          <w:szCs w:val="24"/>
        </w:rPr>
        <w:t>公司</w:t>
      </w:r>
      <w:r w:rsidRPr="00795565">
        <w:rPr>
          <w:rFonts w:ascii="Arial" w:eastAsiaTheme="minorEastAsia" w:hAnsiTheme="minorEastAsia" w:cs="Arial" w:hint="eastAsia"/>
          <w:color w:val="121212"/>
          <w:sz w:val="24"/>
          <w:szCs w:val="24"/>
        </w:rPr>
        <w:t>”</w:t>
      </w:r>
      <w:r w:rsidRPr="00795565">
        <w:rPr>
          <w:rFonts w:ascii="Arial" w:eastAsiaTheme="minorEastAsia" w:hAnsiTheme="minorEastAsia" w:cs="Arial"/>
          <w:color w:val="121212"/>
          <w:sz w:val="24"/>
          <w:szCs w:val="24"/>
        </w:rPr>
        <w:t>）监事会严格按照《公司法》《证券法》《深圳证券交易所</w:t>
      </w:r>
      <w:r w:rsidRPr="00795565">
        <w:rPr>
          <w:rFonts w:ascii="Arial" w:eastAsiaTheme="minorEastAsia" w:hAnsiTheme="minorEastAsia" w:cs="Arial" w:hint="eastAsia"/>
          <w:color w:val="121212"/>
          <w:sz w:val="24"/>
          <w:szCs w:val="24"/>
        </w:rPr>
        <w:t>创业板</w:t>
      </w:r>
      <w:r w:rsidRPr="00795565">
        <w:rPr>
          <w:rFonts w:ascii="Arial" w:eastAsiaTheme="minorEastAsia" w:hAnsiTheme="minorEastAsia" w:cs="Arial"/>
          <w:color w:val="121212"/>
          <w:sz w:val="24"/>
          <w:szCs w:val="24"/>
        </w:rPr>
        <w:t>股票上市规则》</w:t>
      </w:r>
      <w:r w:rsidRPr="00795565">
        <w:rPr>
          <w:rFonts w:ascii="Arial" w:eastAsiaTheme="minorEastAsia" w:hAnsiTheme="minorEastAsia" w:cs="Arial" w:hint="eastAsia"/>
          <w:color w:val="121212"/>
          <w:sz w:val="24"/>
          <w:szCs w:val="24"/>
        </w:rPr>
        <w:t>《深圳证券交易所创业板上市公司自律监管指引第</w:t>
      </w:r>
      <w:r w:rsidRPr="00795565">
        <w:rPr>
          <w:rFonts w:ascii="Arial" w:eastAsiaTheme="minorEastAsia" w:hAnsiTheme="minorEastAsia" w:cs="Arial" w:hint="eastAsia"/>
          <w:color w:val="121212"/>
          <w:sz w:val="24"/>
          <w:szCs w:val="24"/>
        </w:rPr>
        <w:t>2</w:t>
      </w:r>
      <w:r w:rsidRPr="00795565">
        <w:rPr>
          <w:rFonts w:ascii="Arial" w:eastAsiaTheme="minorEastAsia" w:hAnsiTheme="minorEastAsia" w:cs="Arial" w:hint="eastAsia"/>
          <w:color w:val="121212"/>
          <w:sz w:val="24"/>
          <w:szCs w:val="24"/>
        </w:rPr>
        <w:t>号</w:t>
      </w:r>
      <w:r w:rsidRPr="00795565">
        <w:rPr>
          <w:rFonts w:ascii="Arial" w:eastAsiaTheme="minorEastAsia" w:hAnsiTheme="minorEastAsia" w:cs="Arial" w:hint="eastAsia"/>
          <w:color w:val="121212"/>
          <w:sz w:val="24"/>
          <w:szCs w:val="24"/>
        </w:rPr>
        <w:t>--</w:t>
      </w:r>
      <w:r w:rsidRPr="00795565">
        <w:rPr>
          <w:rFonts w:ascii="Arial" w:eastAsiaTheme="minorEastAsia" w:hAnsiTheme="minorEastAsia" w:cs="Arial" w:hint="eastAsia"/>
          <w:color w:val="121212"/>
          <w:sz w:val="24"/>
          <w:szCs w:val="24"/>
        </w:rPr>
        <w:t>创业板上市公司规范运作</w:t>
      </w:r>
      <w:r w:rsidRPr="00795565">
        <w:rPr>
          <w:rFonts w:ascii="Arial" w:eastAsiaTheme="minorEastAsia" w:hAnsiTheme="minorEastAsia" w:cs="Arial"/>
          <w:color w:val="121212"/>
          <w:sz w:val="24"/>
          <w:szCs w:val="24"/>
        </w:rPr>
        <w:t>》等相关法律法规、规范性文件以及《公司章程》《监事会议事规则》等</w:t>
      </w:r>
      <w:r w:rsidRPr="00795565">
        <w:rPr>
          <w:rFonts w:ascii="Arial" w:eastAsiaTheme="minorEastAsia" w:hAnsiTheme="minorEastAsia" w:cs="Arial" w:hint="eastAsia"/>
          <w:color w:val="121212"/>
          <w:sz w:val="24"/>
          <w:szCs w:val="24"/>
        </w:rPr>
        <w:t>有关</w:t>
      </w:r>
      <w:r w:rsidRPr="00795565">
        <w:rPr>
          <w:rFonts w:ascii="Arial" w:eastAsiaTheme="minorEastAsia" w:hAnsiTheme="minorEastAsia" w:cs="Arial"/>
          <w:color w:val="121212"/>
          <w:sz w:val="24"/>
          <w:szCs w:val="24"/>
        </w:rPr>
        <w:t>规定，</w:t>
      </w:r>
      <w:r w:rsidRPr="00795565">
        <w:rPr>
          <w:rFonts w:ascii="Arial" w:eastAsiaTheme="minorEastAsia" w:hAnsiTheme="minorEastAsia" w:cs="Arial" w:hint="eastAsia"/>
          <w:color w:val="121212"/>
          <w:sz w:val="24"/>
          <w:szCs w:val="24"/>
        </w:rPr>
        <w:t>以维护公司利益和股东利益为原则，认真履行监事会职责，积极开展相关工作。</w:t>
      </w:r>
      <w:r w:rsidR="00922D41">
        <w:rPr>
          <w:rFonts w:ascii="Arial" w:eastAsiaTheme="minorEastAsia" w:hAnsiTheme="minorEastAsia" w:cs="Arial" w:hint="eastAsia"/>
          <w:color w:val="121212"/>
          <w:sz w:val="24"/>
          <w:szCs w:val="24"/>
        </w:rPr>
        <w:t>报告期内</w:t>
      </w:r>
      <w:r w:rsidR="00922D41">
        <w:rPr>
          <w:rFonts w:ascii="Arial" w:eastAsiaTheme="minorEastAsia" w:hAnsiTheme="minorEastAsia" w:cs="Arial"/>
          <w:color w:val="121212"/>
          <w:sz w:val="24"/>
          <w:szCs w:val="24"/>
        </w:rPr>
        <w:t>，</w:t>
      </w:r>
      <w:r w:rsidR="00922D41" w:rsidRPr="00922D41">
        <w:rPr>
          <w:rFonts w:ascii="Arial" w:eastAsiaTheme="minorEastAsia" w:hAnsiTheme="minorEastAsia" w:cs="Arial" w:hint="eastAsia"/>
          <w:color w:val="121212"/>
          <w:sz w:val="24"/>
          <w:szCs w:val="24"/>
        </w:rPr>
        <w:t>监事会对公司生产经营、财务状况、重大事项以及董事、高级管理人员履职情况等方面实施了有效监督，促进</w:t>
      </w:r>
      <w:r w:rsidR="00922D41">
        <w:rPr>
          <w:rFonts w:ascii="Arial" w:eastAsiaTheme="minorEastAsia" w:hAnsiTheme="minorEastAsia" w:cs="Arial" w:hint="eastAsia"/>
          <w:color w:val="121212"/>
          <w:sz w:val="24"/>
          <w:szCs w:val="24"/>
        </w:rPr>
        <w:t>了</w:t>
      </w:r>
      <w:r w:rsidR="00922D41" w:rsidRPr="00922D41">
        <w:rPr>
          <w:rFonts w:ascii="Arial" w:eastAsiaTheme="minorEastAsia" w:hAnsiTheme="minorEastAsia" w:cs="Arial" w:hint="eastAsia"/>
          <w:color w:val="121212"/>
          <w:sz w:val="24"/>
          <w:szCs w:val="24"/>
        </w:rPr>
        <w:t>公司</w:t>
      </w:r>
      <w:r w:rsidR="00922D41">
        <w:rPr>
          <w:rFonts w:ascii="Arial" w:eastAsiaTheme="minorEastAsia" w:hAnsiTheme="minorEastAsia" w:cs="Arial" w:hint="eastAsia"/>
          <w:color w:val="121212"/>
          <w:sz w:val="24"/>
          <w:szCs w:val="24"/>
        </w:rPr>
        <w:t>的</w:t>
      </w:r>
      <w:r w:rsidR="00922D41" w:rsidRPr="00922D41">
        <w:rPr>
          <w:rFonts w:ascii="Arial" w:eastAsiaTheme="minorEastAsia" w:hAnsiTheme="minorEastAsia" w:cs="Arial" w:hint="eastAsia"/>
          <w:color w:val="121212"/>
          <w:sz w:val="24"/>
          <w:szCs w:val="24"/>
        </w:rPr>
        <w:t>规范运作，维护</w:t>
      </w:r>
      <w:r w:rsidR="00922D41">
        <w:rPr>
          <w:rFonts w:ascii="Arial" w:eastAsiaTheme="minorEastAsia" w:hAnsiTheme="minorEastAsia" w:cs="Arial" w:hint="eastAsia"/>
          <w:color w:val="121212"/>
          <w:sz w:val="24"/>
          <w:szCs w:val="24"/>
        </w:rPr>
        <w:t>了</w:t>
      </w:r>
      <w:r w:rsidR="00922D41">
        <w:rPr>
          <w:rFonts w:ascii="Arial" w:eastAsiaTheme="minorEastAsia" w:hAnsiTheme="minorEastAsia" w:cs="Arial"/>
          <w:color w:val="121212"/>
          <w:sz w:val="24"/>
          <w:szCs w:val="24"/>
        </w:rPr>
        <w:t>公司和</w:t>
      </w:r>
      <w:r w:rsidR="00922D41" w:rsidRPr="00922D41">
        <w:rPr>
          <w:rFonts w:ascii="Arial" w:eastAsiaTheme="minorEastAsia" w:hAnsiTheme="minorEastAsia" w:cs="Arial" w:hint="eastAsia"/>
          <w:color w:val="121212"/>
          <w:sz w:val="24"/>
          <w:szCs w:val="24"/>
        </w:rPr>
        <w:t>全体股东的合法权益。</w:t>
      </w:r>
      <w:r w:rsidRPr="00795565">
        <w:rPr>
          <w:rFonts w:ascii="Arial" w:eastAsiaTheme="minorEastAsia" w:hAnsiTheme="minorEastAsia" w:cs="Arial"/>
          <w:color w:val="121212"/>
          <w:sz w:val="24"/>
          <w:szCs w:val="24"/>
        </w:rPr>
        <w:t>现将</w:t>
      </w:r>
      <w:r w:rsidRPr="00795565">
        <w:rPr>
          <w:rFonts w:ascii="Arial" w:eastAsiaTheme="minorEastAsia" w:hAnsiTheme="minorEastAsia" w:cs="Arial"/>
          <w:color w:val="121212"/>
          <w:sz w:val="24"/>
          <w:szCs w:val="24"/>
        </w:rPr>
        <w:t xml:space="preserve"> 20</w:t>
      </w:r>
      <w:r w:rsidRPr="00795565">
        <w:rPr>
          <w:rFonts w:ascii="Arial" w:eastAsiaTheme="minorEastAsia" w:hAnsiTheme="minorEastAsia" w:cs="Arial" w:hint="eastAsia"/>
          <w:color w:val="121212"/>
          <w:sz w:val="24"/>
          <w:szCs w:val="24"/>
        </w:rPr>
        <w:t>24</w:t>
      </w:r>
      <w:r w:rsidRPr="00795565">
        <w:rPr>
          <w:rFonts w:ascii="Arial" w:eastAsiaTheme="minorEastAsia" w:hAnsiTheme="minorEastAsia" w:cs="Arial"/>
          <w:color w:val="121212"/>
          <w:sz w:val="24"/>
          <w:szCs w:val="24"/>
        </w:rPr>
        <w:t>年监事会工作情况汇报如下：</w:t>
      </w:r>
    </w:p>
    <w:p w:rsidR="006731F2" w:rsidRPr="00795565" w:rsidRDefault="006731F2">
      <w:pPr>
        <w:autoSpaceDE w:val="0"/>
        <w:autoSpaceDN w:val="0"/>
        <w:adjustRightInd w:val="0"/>
        <w:spacing w:beforeLines="25" w:before="78" w:afterLines="25" w:after="78" w:line="360" w:lineRule="auto"/>
        <w:ind w:firstLineChars="200" w:firstLine="482"/>
        <w:jc w:val="left"/>
        <w:outlineLvl w:val="0"/>
        <w:rPr>
          <w:rFonts w:ascii="Arial" w:eastAsiaTheme="minorEastAsia" w:hAnsiTheme="minorEastAsia" w:cs="Arial"/>
          <w:b/>
          <w:kern w:val="0"/>
          <w:sz w:val="24"/>
          <w:szCs w:val="24"/>
        </w:rPr>
      </w:pPr>
      <w:r w:rsidRPr="00795565">
        <w:rPr>
          <w:rFonts w:ascii="Arial" w:eastAsiaTheme="minorEastAsia" w:hAnsiTheme="minorEastAsia" w:cs="Arial"/>
          <w:b/>
          <w:kern w:val="0"/>
          <w:sz w:val="24"/>
          <w:szCs w:val="24"/>
        </w:rPr>
        <w:t>一、报告期内，监事会工作情况</w:t>
      </w:r>
    </w:p>
    <w:p w:rsidR="006731F2" w:rsidRPr="00795565" w:rsidRDefault="006731F2">
      <w:pPr>
        <w:autoSpaceDE w:val="0"/>
        <w:autoSpaceDN w:val="0"/>
        <w:adjustRightInd w:val="0"/>
        <w:spacing w:beforeLines="25" w:before="78" w:afterLines="25" w:after="78" w:line="360" w:lineRule="auto"/>
        <w:ind w:firstLineChars="200" w:firstLine="482"/>
        <w:jc w:val="left"/>
        <w:outlineLvl w:val="1"/>
        <w:rPr>
          <w:rFonts w:ascii="Arial" w:eastAsiaTheme="minorEastAsia" w:hAnsiTheme="minorEastAsia" w:cs="Arial"/>
          <w:b/>
          <w:bCs/>
          <w:color w:val="121212"/>
          <w:sz w:val="24"/>
          <w:szCs w:val="24"/>
        </w:rPr>
      </w:pPr>
      <w:r w:rsidRPr="00795565">
        <w:rPr>
          <w:rFonts w:ascii="Arial" w:eastAsiaTheme="minorEastAsia" w:hAnsiTheme="minorEastAsia" w:cs="Arial"/>
          <w:b/>
          <w:bCs/>
          <w:color w:val="121212"/>
          <w:sz w:val="24"/>
          <w:szCs w:val="24"/>
        </w:rPr>
        <w:t>（一）会议召开情况</w:t>
      </w:r>
    </w:p>
    <w:p w:rsidR="006731F2" w:rsidRPr="00795565" w:rsidRDefault="006731F2" w:rsidP="00795565">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color w:val="121212"/>
          <w:sz w:val="24"/>
          <w:szCs w:val="24"/>
        </w:rPr>
        <w:t>报告期内，公司监事会共召开了</w:t>
      </w:r>
      <w:r w:rsidRPr="00795565">
        <w:rPr>
          <w:rFonts w:ascii="Arial" w:eastAsiaTheme="minorEastAsia" w:hAnsiTheme="minorEastAsia" w:cs="Arial"/>
          <w:color w:val="121212"/>
          <w:sz w:val="24"/>
          <w:szCs w:val="24"/>
        </w:rPr>
        <w:t>7</w:t>
      </w:r>
      <w:r w:rsidRPr="00795565">
        <w:rPr>
          <w:rFonts w:ascii="Arial" w:eastAsiaTheme="minorEastAsia" w:hAnsiTheme="minorEastAsia" w:cs="Arial"/>
          <w:color w:val="121212"/>
          <w:sz w:val="24"/>
          <w:szCs w:val="24"/>
        </w:rPr>
        <w:t>次会议，会议的召集、召开及表决程序均符合相关法律法规和《公司章程》《监事会议事规则》的有关规定。所有会议均由监事会主席主持，全体监事均亲自参加了各次会议，会议议案全部审议通过。会议具体情况如下：</w:t>
      </w:r>
    </w:p>
    <w:tbl>
      <w:tblPr>
        <w:tblW w:w="8963" w:type="dxa"/>
        <w:jc w:val="center"/>
        <w:tblBorders>
          <w:top w:val="single" w:sz="6" w:space="0" w:color="000000"/>
          <w:left w:val="single" w:sz="6" w:space="0" w:color="000000"/>
          <w:bottom w:val="single" w:sz="6" w:space="0" w:color="000000"/>
          <w:right w:val="single" w:sz="6" w:space="0" w:color="000000"/>
          <w:insideH w:val="dotted" w:sz="4" w:space="0" w:color="auto"/>
          <w:insideV w:val="dotted" w:sz="4" w:space="0" w:color="auto"/>
        </w:tblBorders>
        <w:tblLook w:val="04A0" w:firstRow="1" w:lastRow="0" w:firstColumn="1" w:lastColumn="0" w:noHBand="0" w:noVBand="1"/>
      </w:tblPr>
      <w:tblGrid>
        <w:gridCol w:w="1225"/>
        <w:gridCol w:w="2011"/>
        <w:gridCol w:w="5727"/>
      </w:tblGrid>
      <w:tr w:rsidR="006731F2" w:rsidRPr="00795565" w:rsidTr="00551275">
        <w:trPr>
          <w:trHeight w:val="482"/>
          <w:jc w:val="center"/>
        </w:trPr>
        <w:tc>
          <w:tcPr>
            <w:tcW w:w="1225" w:type="dxa"/>
            <w:shd w:val="clear" w:color="auto" w:fill="D9D9D9"/>
            <w:vAlign w:val="center"/>
          </w:tcPr>
          <w:p w:rsidR="006731F2" w:rsidRPr="00795565" w:rsidRDefault="006731F2" w:rsidP="006731F2">
            <w:pPr>
              <w:autoSpaceDE w:val="0"/>
              <w:autoSpaceDN w:val="0"/>
              <w:adjustRightInd w:val="0"/>
              <w:spacing w:line="300" w:lineRule="auto"/>
              <w:jc w:val="center"/>
              <w:rPr>
                <w:rFonts w:ascii="Arial" w:eastAsiaTheme="minorEastAsia" w:hAnsi="Arial" w:cs="Arial"/>
                <w:b/>
                <w:color w:val="121212"/>
                <w:szCs w:val="21"/>
              </w:rPr>
            </w:pPr>
            <w:r w:rsidRPr="00795565">
              <w:rPr>
                <w:rFonts w:ascii="Arial" w:eastAsiaTheme="minorEastAsia" w:hAnsi="Arial" w:cs="Arial"/>
                <w:b/>
                <w:color w:val="121212"/>
                <w:szCs w:val="21"/>
              </w:rPr>
              <w:t>会议届次</w:t>
            </w:r>
          </w:p>
        </w:tc>
        <w:tc>
          <w:tcPr>
            <w:tcW w:w="2011" w:type="dxa"/>
            <w:shd w:val="clear" w:color="auto" w:fill="D9D9D9"/>
            <w:vAlign w:val="center"/>
          </w:tcPr>
          <w:p w:rsidR="006731F2" w:rsidRPr="00795565" w:rsidRDefault="006731F2" w:rsidP="006731F2">
            <w:pPr>
              <w:autoSpaceDE w:val="0"/>
              <w:autoSpaceDN w:val="0"/>
              <w:adjustRightInd w:val="0"/>
              <w:spacing w:line="300" w:lineRule="auto"/>
              <w:jc w:val="center"/>
              <w:rPr>
                <w:rFonts w:ascii="Arial" w:eastAsiaTheme="minorEastAsia" w:hAnsi="Arial" w:cs="Arial"/>
                <w:b/>
                <w:color w:val="121212"/>
                <w:szCs w:val="21"/>
              </w:rPr>
            </w:pPr>
            <w:r w:rsidRPr="00795565">
              <w:rPr>
                <w:rFonts w:ascii="Arial" w:eastAsiaTheme="minorEastAsia" w:hAnsi="Arial" w:cs="Arial"/>
                <w:b/>
                <w:color w:val="121212"/>
                <w:szCs w:val="21"/>
              </w:rPr>
              <w:t>召开日期</w:t>
            </w:r>
          </w:p>
        </w:tc>
        <w:tc>
          <w:tcPr>
            <w:tcW w:w="5727" w:type="dxa"/>
            <w:shd w:val="clear" w:color="auto" w:fill="D9D9D9"/>
            <w:vAlign w:val="center"/>
          </w:tcPr>
          <w:p w:rsidR="006731F2" w:rsidRPr="00795565" w:rsidRDefault="006731F2" w:rsidP="006731F2">
            <w:pPr>
              <w:autoSpaceDE w:val="0"/>
              <w:autoSpaceDN w:val="0"/>
              <w:adjustRightInd w:val="0"/>
              <w:spacing w:line="300" w:lineRule="auto"/>
              <w:jc w:val="center"/>
              <w:rPr>
                <w:rFonts w:ascii="Arial" w:eastAsiaTheme="minorEastAsia" w:hAnsi="Arial" w:cs="Arial"/>
                <w:b/>
                <w:color w:val="121212"/>
                <w:szCs w:val="21"/>
              </w:rPr>
            </w:pPr>
            <w:r w:rsidRPr="00795565">
              <w:rPr>
                <w:rFonts w:ascii="Arial" w:eastAsiaTheme="minorEastAsia" w:hAnsi="Arial" w:cs="Arial"/>
                <w:b/>
                <w:color w:val="121212"/>
                <w:szCs w:val="21"/>
              </w:rPr>
              <w:t>审议议案</w:t>
            </w:r>
          </w:p>
        </w:tc>
      </w:tr>
      <w:tr w:rsidR="006731F2" w:rsidRPr="00795565" w:rsidTr="00551275">
        <w:trPr>
          <w:trHeight w:val="416"/>
          <w:jc w:val="center"/>
        </w:trPr>
        <w:tc>
          <w:tcPr>
            <w:tcW w:w="1225" w:type="dxa"/>
            <w:vAlign w:val="center"/>
          </w:tcPr>
          <w:p w:rsidR="006731F2" w:rsidRPr="00795565" w:rsidRDefault="006731F2" w:rsidP="006731F2">
            <w:pPr>
              <w:jc w:val="center"/>
              <w:rPr>
                <w:rFonts w:ascii="Arial" w:eastAsiaTheme="minorEastAsia" w:hAnsi="Arial" w:cs="Arial"/>
                <w:szCs w:val="21"/>
              </w:rPr>
            </w:pPr>
            <w:r w:rsidRPr="00795565">
              <w:rPr>
                <w:rFonts w:ascii="Arial" w:eastAsiaTheme="minorEastAsia" w:hAnsi="Arial" w:cs="Arial"/>
                <w:szCs w:val="21"/>
              </w:rPr>
              <w:t>第五届监事会第二十次会议</w:t>
            </w:r>
          </w:p>
        </w:tc>
        <w:tc>
          <w:tcPr>
            <w:tcW w:w="2011" w:type="dxa"/>
            <w:vAlign w:val="center"/>
          </w:tcPr>
          <w:p w:rsidR="006731F2" w:rsidRPr="00795565" w:rsidRDefault="006731F2" w:rsidP="006731F2">
            <w:pPr>
              <w:spacing w:line="300" w:lineRule="auto"/>
              <w:jc w:val="center"/>
              <w:rPr>
                <w:rFonts w:ascii="Arial" w:eastAsiaTheme="minorEastAsia" w:hAnsi="Arial" w:cs="Arial"/>
                <w:szCs w:val="21"/>
              </w:rPr>
            </w:pPr>
            <w:r w:rsidRPr="00795565">
              <w:rPr>
                <w:rFonts w:ascii="Arial" w:eastAsiaTheme="minorEastAsia" w:hAnsi="Arial" w:cs="Arial"/>
                <w:szCs w:val="21"/>
              </w:rPr>
              <w:t>2024</w:t>
            </w:r>
            <w:r w:rsidRPr="00795565">
              <w:rPr>
                <w:rFonts w:ascii="Arial" w:eastAsiaTheme="minorEastAsia" w:hAnsi="Arial" w:cs="Arial"/>
                <w:szCs w:val="21"/>
              </w:rPr>
              <w:t>年</w:t>
            </w:r>
            <w:r w:rsidRPr="00795565">
              <w:rPr>
                <w:rFonts w:ascii="Arial" w:eastAsiaTheme="minorEastAsia" w:hAnsi="Arial" w:cs="Arial"/>
                <w:szCs w:val="21"/>
              </w:rPr>
              <w:t>4</w:t>
            </w:r>
            <w:r w:rsidRPr="00795565">
              <w:rPr>
                <w:rFonts w:ascii="Arial" w:eastAsiaTheme="minorEastAsia" w:hAnsi="Arial" w:cs="Arial"/>
                <w:szCs w:val="21"/>
              </w:rPr>
              <w:t>月</w:t>
            </w:r>
            <w:r w:rsidRPr="00795565">
              <w:rPr>
                <w:rFonts w:ascii="Arial" w:eastAsiaTheme="minorEastAsia" w:hAnsi="Arial" w:cs="Arial"/>
                <w:szCs w:val="21"/>
              </w:rPr>
              <w:t>1</w:t>
            </w:r>
            <w:r w:rsidRPr="00795565">
              <w:rPr>
                <w:rFonts w:ascii="Arial" w:eastAsiaTheme="minorEastAsia" w:hAnsi="Arial" w:cs="Arial"/>
                <w:szCs w:val="21"/>
              </w:rPr>
              <w:t>日</w:t>
            </w:r>
          </w:p>
        </w:tc>
        <w:tc>
          <w:tcPr>
            <w:tcW w:w="5727" w:type="dxa"/>
            <w:vAlign w:val="center"/>
          </w:tcPr>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1</w:t>
            </w:r>
            <w:r w:rsidRPr="00795565">
              <w:rPr>
                <w:rFonts w:ascii="Arial" w:eastAsiaTheme="minorEastAsia" w:hAnsi="Arial" w:cs="Arial"/>
                <w:szCs w:val="21"/>
              </w:rPr>
              <w:t>、《关于公司</w:t>
            </w:r>
            <w:r w:rsidRPr="00795565">
              <w:rPr>
                <w:rFonts w:ascii="Arial" w:eastAsiaTheme="minorEastAsia" w:hAnsi="Arial" w:cs="Arial"/>
                <w:szCs w:val="21"/>
              </w:rPr>
              <w:t>2023</w:t>
            </w:r>
            <w:r w:rsidRPr="00795565">
              <w:rPr>
                <w:rFonts w:ascii="Arial" w:eastAsiaTheme="minorEastAsia" w:hAnsi="Arial" w:cs="Arial"/>
                <w:szCs w:val="21"/>
              </w:rPr>
              <w:t>年度监事会工作报告的议案》；</w:t>
            </w:r>
          </w:p>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2</w:t>
            </w:r>
            <w:r w:rsidRPr="00795565">
              <w:rPr>
                <w:rFonts w:ascii="Arial" w:eastAsiaTheme="minorEastAsia" w:hAnsi="Arial" w:cs="Arial"/>
                <w:szCs w:val="21"/>
              </w:rPr>
              <w:t>、《关于公司</w:t>
            </w:r>
            <w:r w:rsidRPr="00795565">
              <w:rPr>
                <w:rFonts w:ascii="Arial" w:eastAsiaTheme="minorEastAsia" w:hAnsi="Arial" w:cs="Arial"/>
                <w:szCs w:val="21"/>
              </w:rPr>
              <w:t>2023</w:t>
            </w:r>
            <w:r w:rsidRPr="00795565">
              <w:rPr>
                <w:rFonts w:ascii="Arial" w:eastAsiaTheme="minorEastAsia" w:hAnsi="Arial" w:cs="Arial"/>
                <w:szCs w:val="21"/>
              </w:rPr>
              <w:t>年年度报告及其摘要的议案》；</w:t>
            </w:r>
          </w:p>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3</w:t>
            </w:r>
            <w:r w:rsidRPr="00795565">
              <w:rPr>
                <w:rFonts w:ascii="Arial" w:eastAsiaTheme="minorEastAsia" w:hAnsi="Arial" w:cs="Arial"/>
                <w:szCs w:val="21"/>
              </w:rPr>
              <w:t>、《关于公司</w:t>
            </w:r>
            <w:r w:rsidRPr="00795565">
              <w:rPr>
                <w:rFonts w:ascii="Arial" w:eastAsiaTheme="minorEastAsia" w:hAnsi="Arial" w:cs="Arial"/>
                <w:szCs w:val="21"/>
              </w:rPr>
              <w:t>2023</w:t>
            </w:r>
            <w:r w:rsidRPr="00795565">
              <w:rPr>
                <w:rFonts w:ascii="Arial" w:eastAsiaTheme="minorEastAsia" w:hAnsi="Arial" w:cs="Arial"/>
                <w:szCs w:val="21"/>
              </w:rPr>
              <w:t>年度财务决算报告的议案》；</w:t>
            </w:r>
          </w:p>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4</w:t>
            </w:r>
            <w:r w:rsidRPr="00795565">
              <w:rPr>
                <w:rFonts w:ascii="Arial" w:eastAsiaTheme="minorEastAsia" w:hAnsi="Arial" w:cs="Arial"/>
                <w:szCs w:val="21"/>
              </w:rPr>
              <w:t>、《关于公司</w:t>
            </w:r>
            <w:r w:rsidRPr="00795565">
              <w:rPr>
                <w:rFonts w:ascii="Arial" w:eastAsiaTheme="minorEastAsia" w:hAnsi="Arial" w:cs="Arial"/>
                <w:szCs w:val="21"/>
              </w:rPr>
              <w:t>2023</w:t>
            </w:r>
            <w:r w:rsidRPr="00795565">
              <w:rPr>
                <w:rFonts w:ascii="Arial" w:eastAsiaTheme="minorEastAsia" w:hAnsi="Arial" w:cs="Arial"/>
                <w:szCs w:val="21"/>
              </w:rPr>
              <w:t>年度利润分配预案的议案》</w:t>
            </w:r>
          </w:p>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5</w:t>
            </w:r>
            <w:r w:rsidRPr="00795565">
              <w:rPr>
                <w:rFonts w:ascii="Arial" w:eastAsiaTheme="minorEastAsia" w:hAnsi="Arial" w:cs="Arial"/>
                <w:szCs w:val="21"/>
              </w:rPr>
              <w:t>、《关于公司</w:t>
            </w:r>
            <w:r w:rsidRPr="00795565">
              <w:rPr>
                <w:rFonts w:ascii="Arial" w:eastAsiaTheme="minorEastAsia" w:hAnsi="Arial" w:cs="Arial"/>
                <w:szCs w:val="21"/>
              </w:rPr>
              <w:t>2023</w:t>
            </w:r>
            <w:r w:rsidRPr="00795565">
              <w:rPr>
                <w:rFonts w:ascii="Arial" w:eastAsiaTheme="minorEastAsia" w:hAnsi="Arial" w:cs="Arial"/>
                <w:szCs w:val="21"/>
              </w:rPr>
              <w:t>年度内部控制自我评价报告的议案》；</w:t>
            </w:r>
          </w:p>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6</w:t>
            </w:r>
            <w:r w:rsidRPr="00795565">
              <w:rPr>
                <w:rFonts w:ascii="Arial" w:eastAsiaTheme="minorEastAsia" w:hAnsi="Arial" w:cs="Arial"/>
                <w:szCs w:val="21"/>
              </w:rPr>
              <w:t>、《关于公司</w:t>
            </w:r>
            <w:r w:rsidRPr="00795565">
              <w:rPr>
                <w:rFonts w:ascii="Arial" w:eastAsiaTheme="minorEastAsia" w:hAnsi="Arial" w:cs="Arial"/>
                <w:szCs w:val="21"/>
              </w:rPr>
              <w:t>2023</w:t>
            </w:r>
            <w:r w:rsidRPr="00795565">
              <w:rPr>
                <w:rFonts w:ascii="Arial" w:eastAsiaTheme="minorEastAsia" w:hAnsi="Arial" w:cs="Arial"/>
                <w:szCs w:val="21"/>
              </w:rPr>
              <w:t>年度募集资金存放与使用情况专项报告的议案》；</w:t>
            </w:r>
          </w:p>
          <w:p w:rsidR="006731F2" w:rsidRPr="00795565" w:rsidRDefault="006731F2" w:rsidP="006731F2">
            <w:pPr>
              <w:spacing w:line="300" w:lineRule="auto"/>
              <w:jc w:val="left"/>
              <w:rPr>
                <w:rFonts w:ascii="Arial" w:eastAsiaTheme="minorEastAsia" w:hAnsi="Arial" w:cs="Arial"/>
                <w:szCs w:val="21"/>
              </w:rPr>
            </w:pPr>
            <w:bookmarkStart w:id="0" w:name="_Hlk162548939"/>
            <w:r w:rsidRPr="00795565">
              <w:rPr>
                <w:rFonts w:ascii="Arial" w:eastAsiaTheme="minorEastAsia" w:hAnsi="Arial" w:cs="Arial"/>
                <w:szCs w:val="21"/>
              </w:rPr>
              <w:t>7</w:t>
            </w:r>
            <w:r w:rsidRPr="00795565">
              <w:rPr>
                <w:rFonts w:ascii="Arial" w:eastAsiaTheme="minorEastAsia" w:hAnsi="Arial" w:cs="Arial"/>
                <w:szCs w:val="21"/>
              </w:rPr>
              <w:t>、《关于公司</w:t>
            </w:r>
            <w:r w:rsidRPr="00795565">
              <w:rPr>
                <w:rFonts w:ascii="Arial" w:eastAsiaTheme="minorEastAsia" w:hAnsi="Arial" w:cs="Arial"/>
                <w:szCs w:val="21"/>
              </w:rPr>
              <w:t>2023</w:t>
            </w:r>
            <w:r w:rsidRPr="00795565">
              <w:rPr>
                <w:rFonts w:ascii="Arial" w:eastAsiaTheme="minorEastAsia" w:hAnsi="Arial" w:cs="Arial"/>
                <w:szCs w:val="21"/>
              </w:rPr>
              <w:t>年度控股股东及其他关联方资金占用情况的议案》</w:t>
            </w:r>
            <w:bookmarkEnd w:id="0"/>
            <w:r w:rsidRPr="00795565">
              <w:rPr>
                <w:rFonts w:ascii="Arial" w:eastAsiaTheme="minorEastAsia" w:hAnsi="Arial" w:cs="Arial"/>
                <w:szCs w:val="21"/>
              </w:rPr>
              <w:t>；</w:t>
            </w:r>
          </w:p>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8</w:t>
            </w:r>
            <w:r w:rsidRPr="00795565">
              <w:rPr>
                <w:rFonts w:ascii="Arial" w:eastAsiaTheme="minorEastAsia" w:hAnsi="Arial" w:cs="Arial"/>
                <w:szCs w:val="21"/>
              </w:rPr>
              <w:t>、《关于监事会换届选举暨提名第六届监事会非职工代表监事候选人的议案》。</w:t>
            </w:r>
          </w:p>
        </w:tc>
      </w:tr>
      <w:tr w:rsidR="006731F2" w:rsidRPr="00795565" w:rsidTr="00551275">
        <w:trPr>
          <w:trHeight w:val="968"/>
          <w:jc w:val="center"/>
        </w:trPr>
        <w:tc>
          <w:tcPr>
            <w:tcW w:w="1225" w:type="dxa"/>
            <w:vAlign w:val="center"/>
          </w:tcPr>
          <w:p w:rsidR="006731F2" w:rsidRPr="00795565" w:rsidRDefault="006731F2" w:rsidP="006731F2">
            <w:pPr>
              <w:jc w:val="center"/>
              <w:rPr>
                <w:rFonts w:ascii="Arial" w:eastAsiaTheme="minorEastAsia" w:hAnsi="Arial" w:cs="Arial"/>
                <w:szCs w:val="21"/>
              </w:rPr>
            </w:pPr>
            <w:r w:rsidRPr="00795565">
              <w:rPr>
                <w:rFonts w:ascii="Arial" w:eastAsiaTheme="minorEastAsia" w:hAnsi="Arial" w:cs="Arial"/>
                <w:szCs w:val="21"/>
              </w:rPr>
              <w:t>第六届监事会第一次会议</w:t>
            </w:r>
          </w:p>
        </w:tc>
        <w:tc>
          <w:tcPr>
            <w:tcW w:w="2011" w:type="dxa"/>
            <w:vAlign w:val="center"/>
          </w:tcPr>
          <w:p w:rsidR="006731F2" w:rsidRPr="00795565" w:rsidRDefault="006731F2" w:rsidP="006731F2">
            <w:pPr>
              <w:spacing w:line="300" w:lineRule="auto"/>
              <w:jc w:val="center"/>
              <w:rPr>
                <w:rFonts w:ascii="Arial" w:eastAsiaTheme="minorEastAsia" w:hAnsi="Arial" w:cs="Arial"/>
                <w:szCs w:val="21"/>
              </w:rPr>
            </w:pPr>
            <w:r w:rsidRPr="00795565">
              <w:rPr>
                <w:rFonts w:ascii="Arial" w:eastAsiaTheme="minorEastAsia" w:hAnsi="Arial" w:cs="Arial"/>
                <w:szCs w:val="21"/>
              </w:rPr>
              <w:t>2024</w:t>
            </w:r>
            <w:r w:rsidRPr="00795565">
              <w:rPr>
                <w:rFonts w:ascii="Arial" w:eastAsiaTheme="minorEastAsia" w:hAnsi="Arial" w:cs="Arial"/>
                <w:szCs w:val="21"/>
              </w:rPr>
              <w:t>年</w:t>
            </w:r>
            <w:r w:rsidRPr="00795565">
              <w:rPr>
                <w:rFonts w:ascii="Arial" w:eastAsiaTheme="minorEastAsia" w:hAnsi="Arial" w:cs="Arial"/>
                <w:szCs w:val="21"/>
              </w:rPr>
              <w:t>4</w:t>
            </w:r>
            <w:r w:rsidRPr="00795565">
              <w:rPr>
                <w:rFonts w:ascii="Arial" w:eastAsiaTheme="minorEastAsia" w:hAnsi="Arial" w:cs="Arial"/>
                <w:szCs w:val="21"/>
              </w:rPr>
              <w:t>月</w:t>
            </w:r>
            <w:r w:rsidRPr="00795565">
              <w:rPr>
                <w:rFonts w:ascii="Arial" w:eastAsiaTheme="minorEastAsia" w:hAnsi="Arial" w:cs="Arial"/>
                <w:szCs w:val="21"/>
              </w:rPr>
              <w:t>25</w:t>
            </w:r>
            <w:r w:rsidRPr="00795565">
              <w:rPr>
                <w:rFonts w:ascii="Arial" w:eastAsiaTheme="minorEastAsia" w:hAnsi="Arial" w:cs="Arial"/>
                <w:szCs w:val="21"/>
              </w:rPr>
              <w:t>日</w:t>
            </w:r>
          </w:p>
        </w:tc>
        <w:tc>
          <w:tcPr>
            <w:tcW w:w="5727" w:type="dxa"/>
            <w:vAlign w:val="center"/>
          </w:tcPr>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1</w:t>
            </w:r>
            <w:r w:rsidRPr="00795565">
              <w:rPr>
                <w:rFonts w:ascii="Arial" w:eastAsiaTheme="minorEastAsia" w:hAnsi="Arial" w:cs="Arial"/>
                <w:szCs w:val="21"/>
              </w:rPr>
              <w:t>、《关于选举公司第六届监事会主席的议案》；</w:t>
            </w:r>
          </w:p>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2</w:t>
            </w:r>
            <w:r w:rsidRPr="00795565">
              <w:rPr>
                <w:rFonts w:ascii="Arial" w:eastAsiaTheme="minorEastAsia" w:hAnsi="Arial" w:cs="Arial"/>
                <w:szCs w:val="21"/>
              </w:rPr>
              <w:t>、《关于公司</w:t>
            </w:r>
            <w:r w:rsidRPr="00795565">
              <w:rPr>
                <w:rFonts w:ascii="Arial" w:eastAsiaTheme="minorEastAsia" w:hAnsi="Arial" w:cs="Arial"/>
                <w:szCs w:val="21"/>
              </w:rPr>
              <w:t>2024</w:t>
            </w:r>
            <w:r w:rsidRPr="00795565">
              <w:rPr>
                <w:rFonts w:ascii="Arial" w:eastAsiaTheme="minorEastAsia" w:hAnsi="Arial" w:cs="Arial"/>
                <w:szCs w:val="21"/>
              </w:rPr>
              <w:t>年第一季度报告的议案》。</w:t>
            </w:r>
          </w:p>
        </w:tc>
      </w:tr>
      <w:tr w:rsidR="006731F2" w:rsidRPr="00795565" w:rsidTr="00551275">
        <w:trPr>
          <w:trHeight w:val="866"/>
          <w:jc w:val="center"/>
        </w:trPr>
        <w:tc>
          <w:tcPr>
            <w:tcW w:w="1225" w:type="dxa"/>
            <w:vAlign w:val="center"/>
          </w:tcPr>
          <w:p w:rsidR="006731F2" w:rsidRPr="00795565" w:rsidRDefault="006731F2" w:rsidP="006731F2">
            <w:pPr>
              <w:jc w:val="center"/>
              <w:rPr>
                <w:rFonts w:ascii="Arial" w:eastAsiaTheme="minorEastAsia" w:hAnsi="Arial" w:cs="Arial"/>
                <w:szCs w:val="21"/>
              </w:rPr>
            </w:pPr>
            <w:r w:rsidRPr="00795565">
              <w:rPr>
                <w:rFonts w:ascii="Arial" w:eastAsiaTheme="minorEastAsia" w:hAnsi="Arial" w:cs="Arial"/>
                <w:szCs w:val="21"/>
              </w:rPr>
              <w:lastRenderedPageBreak/>
              <w:t>第六届监事会第二次会议</w:t>
            </w:r>
          </w:p>
        </w:tc>
        <w:tc>
          <w:tcPr>
            <w:tcW w:w="2011" w:type="dxa"/>
            <w:vAlign w:val="center"/>
          </w:tcPr>
          <w:p w:rsidR="006731F2" w:rsidRPr="00795565" w:rsidRDefault="006731F2" w:rsidP="006731F2">
            <w:pPr>
              <w:spacing w:line="300" w:lineRule="auto"/>
              <w:jc w:val="center"/>
              <w:rPr>
                <w:rFonts w:ascii="Arial" w:eastAsiaTheme="minorEastAsia" w:hAnsi="Arial" w:cs="Arial"/>
                <w:szCs w:val="21"/>
              </w:rPr>
            </w:pPr>
            <w:r w:rsidRPr="00795565">
              <w:rPr>
                <w:rFonts w:ascii="Arial" w:eastAsiaTheme="minorEastAsia" w:hAnsi="Arial" w:cs="Arial"/>
                <w:szCs w:val="21"/>
              </w:rPr>
              <w:t>2024</w:t>
            </w:r>
            <w:r w:rsidRPr="00795565">
              <w:rPr>
                <w:rFonts w:ascii="Arial" w:eastAsiaTheme="minorEastAsia" w:hAnsi="Arial" w:cs="Arial"/>
                <w:szCs w:val="21"/>
              </w:rPr>
              <w:t>年</w:t>
            </w:r>
            <w:r w:rsidRPr="00795565">
              <w:rPr>
                <w:rFonts w:ascii="Arial" w:eastAsiaTheme="minorEastAsia" w:hAnsi="Arial" w:cs="Arial"/>
                <w:szCs w:val="21"/>
              </w:rPr>
              <w:t>8</w:t>
            </w:r>
            <w:r w:rsidRPr="00795565">
              <w:rPr>
                <w:rFonts w:ascii="Arial" w:eastAsiaTheme="minorEastAsia" w:hAnsi="Arial" w:cs="Arial"/>
                <w:szCs w:val="21"/>
              </w:rPr>
              <w:t>月</w:t>
            </w:r>
            <w:r w:rsidRPr="00795565">
              <w:rPr>
                <w:rFonts w:ascii="Arial" w:eastAsiaTheme="minorEastAsia" w:hAnsi="Arial" w:cs="Arial"/>
                <w:szCs w:val="21"/>
              </w:rPr>
              <w:t>12</w:t>
            </w:r>
            <w:r w:rsidRPr="00795565">
              <w:rPr>
                <w:rFonts w:ascii="Arial" w:eastAsiaTheme="minorEastAsia" w:hAnsi="Arial" w:cs="Arial"/>
                <w:szCs w:val="21"/>
              </w:rPr>
              <w:t>日</w:t>
            </w:r>
          </w:p>
        </w:tc>
        <w:tc>
          <w:tcPr>
            <w:tcW w:w="5727" w:type="dxa"/>
            <w:vAlign w:val="center"/>
          </w:tcPr>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1</w:t>
            </w:r>
            <w:r w:rsidRPr="00795565">
              <w:rPr>
                <w:rFonts w:ascii="Arial" w:eastAsiaTheme="minorEastAsia" w:hAnsi="Arial" w:cs="Arial"/>
                <w:szCs w:val="21"/>
              </w:rPr>
              <w:t>、《关于公司</w:t>
            </w:r>
            <w:r w:rsidRPr="00795565">
              <w:rPr>
                <w:rFonts w:ascii="Arial" w:eastAsiaTheme="minorEastAsia" w:hAnsi="Arial" w:cs="Arial"/>
                <w:szCs w:val="21"/>
              </w:rPr>
              <w:t>2024</w:t>
            </w:r>
            <w:r w:rsidRPr="00795565">
              <w:rPr>
                <w:rFonts w:ascii="Arial" w:eastAsiaTheme="minorEastAsia" w:hAnsi="Arial" w:cs="Arial"/>
                <w:szCs w:val="21"/>
              </w:rPr>
              <w:t>年限制性股票激励计划（草案）及其摘要的议案》；</w:t>
            </w:r>
          </w:p>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2</w:t>
            </w:r>
            <w:r w:rsidRPr="00795565">
              <w:rPr>
                <w:rFonts w:ascii="Arial" w:eastAsiaTheme="minorEastAsia" w:hAnsi="Arial" w:cs="Arial"/>
                <w:szCs w:val="21"/>
              </w:rPr>
              <w:t>、《关于公司</w:t>
            </w:r>
            <w:r w:rsidRPr="00795565">
              <w:rPr>
                <w:rFonts w:ascii="Arial" w:eastAsiaTheme="minorEastAsia" w:hAnsi="Arial" w:cs="Arial"/>
                <w:szCs w:val="21"/>
              </w:rPr>
              <w:t>&lt;2024</w:t>
            </w:r>
            <w:r w:rsidRPr="00795565">
              <w:rPr>
                <w:rFonts w:ascii="Arial" w:eastAsiaTheme="minorEastAsia" w:hAnsi="Arial" w:cs="Arial"/>
                <w:szCs w:val="21"/>
              </w:rPr>
              <w:t>年限制性股票激励计划管理办法</w:t>
            </w:r>
            <w:r w:rsidRPr="00795565">
              <w:rPr>
                <w:rFonts w:ascii="Arial" w:eastAsiaTheme="minorEastAsia" w:hAnsi="Arial" w:cs="Arial"/>
                <w:szCs w:val="21"/>
              </w:rPr>
              <w:t>&gt;</w:t>
            </w:r>
            <w:r w:rsidRPr="00795565">
              <w:rPr>
                <w:rFonts w:ascii="Arial" w:eastAsiaTheme="minorEastAsia" w:hAnsi="Arial" w:cs="Arial"/>
                <w:szCs w:val="21"/>
              </w:rPr>
              <w:t>的议案》；</w:t>
            </w:r>
          </w:p>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3</w:t>
            </w:r>
            <w:r w:rsidRPr="00795565">
              <w:rPr>
                <w:rFonts w:ascii="Arial" w:eastAsiaTheme="minorEastAsia" w:hAnsi="Arial" w:cs="Arial"/>
                <w:szCs w:val="21"/>
              </w:rPr>
              <w:t>、《关于公司</w:t>
            </w:r>
            <w:r w:rsidRPr="00795565">
              <w:rPr>
                <w:rFonts w:ascii="Arial" w:eastAsiaTheme="minorEastAsia" w:hAnsi="Arial" w:cs="Arial"/>
                <w:szCs w:val="21"/>
              </w:rPr>
              <w:t>&lt;2024</w:t>
            </w:r>
            <w:r w:rsidRPr="00795565">
              <w:rPr>
                <w:rFonts w:ascii="Arial" w:eastAsiaTheme="minorEastAsia" w:hAnsi="Arial" w:cs="Arial"/>
                <w:szCs w:val="21"/>
              </w:rPr>
              <w:t>年限制性股票激励计划实施考核管理办法</w:t>
            </w:r>
            <w:r w:rsidRPr="00795565">
              <w:rPr>
                <w:rFonts w:ascii="Arial" w:eastAsiaTheme="minorEastAsia" w:hAnsi="Arial" w:cs="Arial"/>
                <w:szCs w:val="21"/>
              </w:rPr>
              <w:t>&gt;</w:t>
            </w:r>
            <w:r w:rsidRPr="00795565">
              <w:rPr>
                <w:rFonts w:ascii="Arial" w:eastAsiaTheme="minorEastAsia" w:hAnsi="Arial" w:cs="Arial"/>
                <w:szCs w:val="21"/>
              </w:rPr>
              <w:t>的议案》；</w:t>
            </w:r>
          </w:p>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4</w:t>
            </w:r>
            <w:r w:rsidRPr="00795565">
              <w:rPr>
                <w:rFonts w:ascii="Arial" w:eastAsiaTheme="minorEastAsia" w:hAnsi="Arial" w:cs="Arial"/>
                <w:szCs w:val="21"/>
              </w:rPr>
              <w:t>、《关于核实公司</w:t>
            </w:r>
            <w:r w:rsidRPr="00795565">
              <w:rPr>
                <w:rFonts w:ascii="Arial" w:eastAsiaTheme="minorEastAsia" w:hAnsi="Arial" w:cs="Arial"/>
                <w:szCs w:val="21"/>
              </w:rPr>
              <w:t>&lt;2024</w:t>
            </w:r>
            <w:r w:rsidRPr="00795565">
              <w:rPr>
                <w:rFonts w:ascii="Arial" w:eastAsiaTheme="minorEastAsia" w:hAnsi="Arial" w:cs="Arial"/>
                <w:szCs w:val="21"/>
              </w:rPr>
              <w:t>年限制性股票激励计划首次授予激励对象名单</w:t>
            </w:r>
            <w:r w:rsidRPr="00795565">
              <w:rPr>
                <w:rFonts w:ascii="Arial" w:eastAsiaTheme="minorEastAsia" w:hAnsi="Arial" w:cs="Arial"/>
                <w:szCs w:val="21"/>
              </w:rPr>
              <w:t>&gt;</w:t>
            </w:r>
            <w:r w:rsidRPr="00795565">
              <w:rPr>
                <w:rFonts w:ascii="Arial" w:eastAsiaTheme="minorEastAsia" w:hAnsi="Arial" w:cs="Arial"/>
                <w:szCs w:val="21"/>
              </w:rPr>
              <w:t>的议案》。</w:t>
            </w:r>
          </w:p>
        </w:tc>
      </w:tr>
      <w:tr w:rsidR="006731F2" w:rsidRPr="00795565" w:rsidTr="00551275">
        <w:trPr>
          <w:trHeight w:val="866"/>
          <w:jc w:val="center"/>
        </w:trPr>
        <w:tc>
          <w:tcPr>
            <w:tcW w:w="1225" w:type="dxa"/>
            <w:vAlign w:val="center"/>
          </w:tcPr>
          <w:p w:rsidR="006731F2" w:rsidRPr="00795565" w:rsidRDefault="006731F2" w:rsidP="006731F2">
            <w:pPr>
              <w:jc w:val="center"/>
              <w:rPr>
                <w:rFonts w:ascii="Arial" w:eastAsiaTheme="minorEastAsia" w:hAnsi="Arial" w:cs="Arial"/>
                <w:szCs w:val="21"/>
              </w:rPr>
            </w:pPr>
            <w:r w:rsidRPr="00795565">
              <w:rPr>
                <w:rFonts w:ascii="Arial" w:eastAsiaTheme="minorEastAsia" w:hAnsi="Arial" w:cs="Arial"/>
                <w:szCs w:val="21"/>
              </w:rPr>
              <w:t>第六届监事会第三次会议</w:t>
            </w:r>
          </w:p>
        </w:tc>
        <w:tc>
          <w:tcPr>
            <w:tcW w:w="2011" w:type="dxa"/>
            <w:vAlign w:val="center"/>
          </w:tcPr>
          <w:p w:rsidR="006731F2" w:rsidRPr="00795565" w:rsidRDefault="006731F2" w:rsidP="006731F2">
            <w:pPr>
              <w:spacing w:line="300" w:lineRule="auto"/>
              <w:jc w:val="center"/>
              <w:rPr>
                <w:rFonts w:ascii="Arial" w:eastAsiaTheme="minorEastAsia" w:hAnsi="Arial" w:cs="Arial"/>
                <w:szCs w:val="21"/>
              </w:rPr>
            </w:pPr>
            <w:r w:rsidRPr="00795565">
              <w:rPr>
                <w:rFonts w:ascii="Arial" w:eastAsiaTheme="minorEastAsia" w:hAnsi="Arial" w:cs="Arial"/>
                <w:szCs w:val="21"/>
              </w:rPr>
              <w:t>2024</w:t>
            </w:r>
            <w:r w:rsidRPr="00795565">
              <w:rPr>
                <w:rFonts w:ascii="Arial" w:eastAsiaTheme="minorEastAsia" w:hAnsi="Arial" w:cs="Arial"/>
                <w:szCs w:val="21"/>
              </w:rPr>
              <w:t>年</w:t>
            </w:r>
            <w:r w:rsidRPr="00795565">
              <w:rPr>
                <w:rFonts w:ascii="Arial" w:eastAsiaTheme="minorEastAsia" w:hAnsi="Arial" w:cs="Arial"/>
                <w:szCs w:val="21"/>
              </w:rPr>
              <w:t>8</w:t>
            </w:r>
            <w:r w:rsidRPr="00795565">
              <w:rPr>
                <w:rFonts w:ascii="Arial" w:eastAsiaTheme="minorEastAsia" w:hAnsi="Arial" w:cs="Arial"/>
                <w:szCs w:val="21"/>
              </w:rPr>
              <w:t>月</w:t>
            </w:r>
            <w:r w:rsidRPr="00795565">
              <w:rPr>
                <w:rFonts w:ascii="Arial" w:eastAsiaTheme="minorEastAsia" w:hAnsi="Arial" w:cs="Arial"/>
                <w:szCs w:val="21"/>
              </w:rPr>
              <w:t>20</w:t>
            </w:r>
            <w:r w:rsidRPr="00795565">
              <w:rPr>
                <w:rFonts w:ascii="Arial" w:eastAsiaTheme="minorEastAsia" w:hAnsi="Arial" w:cs="Arial"/>
                <w:szCs w:val="21"/>
              </w:rPr>
              <w:t>日</w:t>
            </w:r>
          </w:p>
        </w:tc>
        <w:tc>
          <w:tcPr>
            <w:tcW w:w="5727" w:type="dxa"/>
            <w:vAlign w:val="center"/>
          </w:tcPr>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1</w:t>
            </w:r>
            <w:r w:rsidRPr="00795565">
              <w:rPr>
                <w:rFonts w:ascii="Arial" w:eastAsiaTheme="minorEastAsia" w:hAnsi="Arial" w:cs="Arial"/>
                <w:szCs w:val="21"/>
              </w:rPr>
              <w:t>、《关于公司</w:t>
            </w:r>
            <w:r w:rsidRPr="00795565">
              <w:rPr>
                <w:rFonts w:ascii="Arial" w:eastAsiaTheme="minorEastAsia" w:hAnsi="Arial" w:cs="Arial"/>
                <w:szCs w:val="21"/>
              </w:rPr>
              <w:t>2024</w:t>
            </w:r>
            <w:r w:rsidRPr="00795565">
              <w:rPr>
                <w:rFonts w:ascii="Arial" w:eastAsiaTheme="minorEastAsia" w:hAnsi="Arial" w:cs="Arial"/>
                <w:szCs w:val="21"/>
              </w:rPr>
              <w:t>年半年度报告及其摘要的议案》；</w:t>
            </w:r>
          </w:p>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2</w:t>
            </w:r>
            <w:r w:rsidRPr="00795565">
              <w:rPr>
                <w:rFonts w:ascii="Arial" w:eastAsiaTheme="minorEastAsia" w:hAnsi="Arial" w:cs="Arial"/>
                <w:szCs w:val="21"/>
              </w:rPr>
              <w:t>、《关于公司</w:t>
            </w:r>
            <w:r w:rsidRPr="00795565">
              <w:rPr>
                <w:rFonts w:ascii="Arial" w:eastAsiaTheme="minorEastAsia" w:hAnsi="Arial" w:cs="Arial"/>
                <w:szCs w:val="21"/>
              </w:rPr>
              <w:t>2024</w:t>
            </w:r>
            <w:r w:rsidRPr="00795565">
              <w:rPr>
                <w:rFonts w:ascii="Arial" w:eastAsiaTheme="minorEastAsia" w:hAnsi="Arial" w:cs="Arial"/>
                <w:szCs w:val="21"/>
              </w:rPr>
              <w:t>年半年度募集资金存放与使用情况专项报告的议案》；</w:t>
            </w:r>
          </w:p>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3</w:t>
            </w:r>
            <w:r w:rsidRPr="00795565">
              <w:rPr>
                <w:rFonts w:ascii="Arial" w:eastAsiaTheme="minorEastAsia" w:hAnsi="Arial" w:cs="Arial"/>
                <w:szCs w:val="21"/>
              </w:rPr>
              <w:t>、《关于新增</w:t>
            </w:r>
            <w:r w:rsidRPr="00795565">
              <w:rPr>
                <w:rFonts w:ascii="Arial" w:eastAsiaTheme="minorEastAsia" w:hAnsi="Arial" w:cs="Arial"/>
                <w:szCs w:val="21"/>
              </w:rPr>
              <w:t>2024</w:t>
            </w:r>
            <w:r w:rsidRPr="00795565">
              <w:rPr>
                <w:rFonts w:ascii="Arial" w:eastAsiaTheme="minorEastAsia" w:hAnsi="Arial" w:cs="Arial"/>
                <w:szCs w:val="21"/>
              </w:rPr>
              <w:t>年度日常关联交易预计的议案》。</w:t>
            </w:r>
          </w:p>
        </w:tc>
      </w:tr>
      <w:tr w:rsidR="006731F2" w:rsidRPr="00795565" w:rsidTr="00551275">
        <w:trPr>
          <w:trHeight w:val="866"/>
          <w:jc w:val="center"/>
        </w:trPr>
        <w:tc>
          <w:tcPr>
            <w:tcW w:w="1225" w:type="dxa"/>
            <w:vAlign w:val="center"/>
          </w:tcPr>
          <w:p w:rsidR="006731F2" w:rsidRPr="00795565" w:rsidRDefault="006731F2" w:rsidP="006731F2">
            <w:pPr>
              <w:jc w:val="center"/>
              <w:rPr>
                <w:rFonts w:ascii="Arial" w:eastAsiaTheme="minorEastAsia" w:hAnsi="Arial" w:cs="Arial"/>
                <w:szCs w:val="21"/>
              </w:rPr>
            </w:pPr>
            <w:r w:rsidRPr="00795565">
              <w:rPr>
                <w:rFonts w:ascii="Arial" w:eastAsiaTheme="minorEastAsia" w:hAnsi="Arial" w:cs="Arial"/>
                <w:szCs w:val="21"/>
              </w:rPr>
              <w:t>第六届监事会第四次会议</w:t>
            </w:r>
          </w:p>
        </w:tc>
        <w:tc>
          <w:tcPr>
            <w:tcW w:w="2011" w:type="dxa"/>
            <w:vAlign w:val="center"/>
          </w:tcPr>
          <w:p w:rsidR="006731F2" w:rsidRPr="00795565" w:rsidRDefault="006731F2" w:rsidP="006731F2">
            <w:pPr>
              <w:spacing w:line="300" w:lineRule="auto"/>
              <w:jc w:val="center"/>
              <w:rPr>
                <w:rFonts w:ascii="Arial" w:eastAsiaTheme="minorEastAsia" w:hAnsi="Arial" w:cs="Arial"/>
                <w:szCs w:val="21"/>
              </w:rPr>
            </w:pPr>
            <w:r w:rsidRPr="00795565">
              <w:rPr>
                <w:rFonts w:ascii="Arial" w:eastAsiaTheme="minorEastAsia" w:hAnsi="Arial" w:cs="Arial"/>
                <w:szCs w:val="21"/>
              </w:rPr>
              <w:t>2024</w:t>
            </w:r>
            <w:r w:rsidRPr="00795565">
              <w:rPr>
                <w:rFonts w:ascii="Arial" w:eastAsiaTheme="minorEastAsia" w:hAnsi="Arial" w:cs="Arial"/>
                <w:szCs w:val="21"/>
              </w:rPr>
              <w:t>年</w:t>
            </w:r>
            <w:r w:rsidRPr="00795565">
              <w:rPr>
                <w:rFonts w:ascii="Arial" w:eastAsiaTheme="minorEastAsia" w:hAnsi="Arial" w:cs="Arial"/>
                <w:szCs w:val="21"/>
              </w:rPr>
              <w:t>10</w:t>
            </w:r>
            <w:r w:rsidRPr="00795565">
              <w:rPr>
                <w:rFonts w:ascii="Arial" w:eastAsiaTheme="minorEastAsia" w:hAnsi="Arial" w:cs="Arial"/>
                <w:szCs w:val="21"/>
              </w:rPr>
              <w:t>月</w:t>
            </w:r>
            <w:r w:rsidRPr="00795565">
              <w:rPr>
                <w:rFonts w:ascii="Arial" w:eastAsiaTheme="minorEastAsia" w:hAnsi="Arial" w:cs="Arial"/>
                <w:szCs w:val="21"/>
              </w:rPr>
              <w:t>21</w:t>
            </w:r>
            <w:r w:rsidRPr="00795565">
              <w:rPr>
                <w:rFonts w:ascii="Arial" w:eastAsiaTheme="minorEastAsia" w:hAnsi="Arial" w:cs="Arial"/>
                <w:szCs w:val="21"/>
              </w:rPr>
              <w:t>日</w:t>
            </w:r>
          </w:p>
        </w:tc>
        <w:tc>
          <w:tcPr>
            <w:tcW w:w="5727" w:type="dxa"/>
            <w:vAlign w:val="center"/>
          </w:tcPr>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1</w:t>
            </w:r>
            <w:r w:rsidRPr="00795565">
              <w:rPr>
                <w:rFonts w:ascii="Arial" w:eastAsiaTheme="minorEastAsia" w:hAnsi="Arial" w:cs="Arial"/>
                <w:szCs w:val="21"/>
              </w:rPr>
              <w:t>、《关于公司</w:t>
            </w:r>
            <w:r w:rsidRPr="00795565">
              <w:rPr>
                <w:rFonts w:ascii="Arial" w:eastAsiaTheme="minorEastAsia" w:hAnsi="Arial" w:cs="Arial"/>
                <w:szCs w:val="21"/>
              </w:rPr>
              <w:t>2024</w:t>
            </w:r>
            <w:r w:rsidRPr="00795565">
              <w:rPr>
                <w:rFonts w:ascii="Arial" w:eastAsiaTheme="minorEastAsia" w:hAnsi="Arial" w:cs="Arial"/>
                <w:szCs w:val="21"/>
              </w:rPr>
              <w:t>年第三季度报告的议案》；</w:t>
            </w:r>
          </w:p>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2</w:t>
            </w:r>
            <w:r w:rsidRPr="00795565">
              <w:rPr>
                <w:rFonts w:ascii="Arial" w:eastAsiaTheme="minorEastAsia" w:hAnsi="Arial" w:cs="Arial"/>
                <w:szCs w:val="21"/>
              </w:rPr>
              <w:t>、《关于公司部分募投项目变更、终止的议案》；</w:t>
            </w:r>
          </w:p>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3</w:t>
            </w:r>
            <w:r w:rsidRPr="00795565">
              <w:rPr>
                <w:rFonts w:ascii="Arial" w:eastAsiaTheme="minorEastAsia" w:hAnsi="Arial" w:cs="Arial"/>
                <w:szCs w:val="21"/>
              </w:rPr>
              <w:t>、《</w:t>
            </w:r>
            <w:bookmarkStart w:id="1" w:name="_Toc31068"/>
            <w:r w:rsidRPr="00795565">
              <w:rPr>
                <w:rFonts w:ascii="Arial" w:eastAsiaTheme="minorEastAsia" w:hAnsi="Arial" w:cs="Arial"/>
                <w:szCs w:val="21"/>
              </w:rPr>
              <w:t>关于补选公司第六届监事会非职工代表监事的议案</w:t>
            </w:r>
            <w:bookmarkEnd w:id="1"/>
            <w:r w:rsidRPr="00795565">
              <w:rPr>
                <w:rFonts w:ascii="Arial" w:eastAsiaTheme="minorEastAsia" w:hAnsi="Arial" w:cs="Arial"/>
                <w:szCs w:val="21"/>
              </w:rPr>
              <w:t>》；</w:t>
            </w:r>
          </w:p>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4</w:t>
            </w:r>
            <w:r w:rsidRPr="00795565">
              <w:rPr>
                <w:rFonts w:ascii="Arial" w:eastAsiaTheme="minorEastAsia" w:hAnsi="Arial" w:cs="Arial"/>
                <w:szCs w:val="21"/>
              </w:rPr>
              <w:t>、《关于聘任公司</w:t>
            </w:r>
            <w:r w:rsidRPr="00795565">
              <w:rPr>
                <w:rFonts w:ascii="Arial" w:eastAsiaTheme="minorEastAsia" w:hAnsi="Arial" w:cs="Arial"/>
                <w:szCs w:val="21"/>
              </w:rPr>
              <w:t>2024</w:t>
            </w:r>
            <w:r w:rsidRPr="00795565">
              <w:rPr>
                <w:rFonts w:ascii="Arial" w:eastAsiaTheme="minorEastAsia" w:hAnsi="Arial" w:cs="Arial"/>
                <w:szCs w:val="21"/>
              </w:rPr>
              <w:t>年度会计师事务所的议案》。</w:t>
            </w:r>
          </w:p>
        </w:tc>
      </w:tr>
      <w:tr w:rsidR="006731F2" w:rsidRPr="00795565" w:rsidTr="00551275">
        <w:trPr>
          <w:trHeight w:val="866"/>
          <w:jc w:val="center"/>
        </w:trPr>
        <w:tc>
          <w:tcPr>
            <w:tcW w:w="1225" w:type="dxa"/>
            <w:vAlign w:val="center"/>
          </w:tcPr>
          <w:p w:rsidR="006731F2" w:rsidRPr="00795565" w:rsidRDefault="006731F2" w:rsidP="006731F2">
            <w:pPr>
              <w:jc w:val="center"/>
              <w:rPr>
                <w:rFonts w:ascii="Arial" w:eastAsiaTheme="minorEastAsia" w:hAnsi="Arial" w:cs="Arial"/>
                <w:szCs w:val="21"/>
              </w:rPr>
            </w:pPr>
            <w:r w:rsidRPr="00795565">
              <w:rPr>
                <w:rFonts w:ascii="Arial" w:eastAsiaTheme="minorEastAsia" w:hAnsi="Arial" w:cs="Arial"/>
                <w:szCs w:val="21"/>
              </w:rPr>
              <w:t>第六届监事会第五次会议</w:t>
            </w:r>
          </w:p>
        </w:tc>
        <w:tc>
          <w:tcPr>
            <w:tcW w:w="2011" w:type="dxa"/>
            <w:vAlign w:val="center"/>
          </w:tcPr>
          <w:p w:rsidR="006731F2" w:rsidRPr="00795565" w:rsidRDefault="006731F2" w:rsidP="006731F2">
            <w:pPr>
              <w:spacing w:line="300" w:lineRule="auto"/>
              <w:jc w:val="center"/>
              <w:rPr>
                <w:rFonts w:ascii="Arial" w:eastAsiaTheme="minorEastAsia" w:hAnsi="Arial" w:cs="Arial"/>
                <w:szCs w:val="21"/>
              </w:rPr>
            </w:pPr>
            <w:r w:rsidRPr="00795565">
              <w:rPr>
                <w:rFonts w:ascii="Arial" w:eastAsiaTheme="minorEastAsia" w:hAnsi="Arial" w:cs="Arial"/>
                <w:szCs w:val="21"/>
              </w:rPr>
              <w:t>2024</w:t>
            </w:r>
            <w:r w:rsidRPr="00795565">
              <w:rPr>
                <w:rFonts w:ascii="Arial" w:eastAsiaTheme="minorEastAsia" w:hAnsi="Arial" w:cs="Arial"/>
                <w:szCs w:val="21"/>
              </w:rPr>
              <w:t>年</w:t>
            </w:r>
            <w:r w:rsidRPr="00795565">
              <w:rPr>
                <w:rFonts w:ascii="Arial" w:eastAsiaTheme="minorEastAsia" w:hAnsi="Arial" w:cs="Arial"/>
                <w:szCs w:val="21"/>
              </w:rPr>
              <w:t>12</w:t>
            </w:r>
            <w:r w:rsidRPr="00795565">
              <w:rPr>
                <w:rFonts w:ascii="Arial" w:eastAsiaTheme="minorEastAsia" w:hAnsi="Arial" w:cs="Arial"/>
                <w:szCs w:val="21"/>
              </w:rPr>
              <w:t>月</w:t>
            </w:r>
            <w:r w:rsidRPr="00795565">
              <w:rPr>
                <w:rFonts w:ascii="Arial" w:eastAsiaTheme="minorEastAsia" w:hAnsi="Arial" w:cs="Arial"/>
                <w:szCs w:val="21"/>
              </w:rPr>
              <w:t>13</w:t>
            </w:r>
            <w:r w:rsidRPr="00795565">
              <w:rPr>
                <w:rFonts w:ascii="Arial" w:eastAsiaTheme="minorEastAsia" w:hAnsi="Arial" w:cs="Arial"/>
                <w:szCs w:val="21"/>
              </w:rPr>
              <w:t>日</w:t>
            </w:r>
          </w:p>
        </w:tc>
        <w:tc>
          <w:tcPr>
            <w:tcW w:w="5727" w:type="dxa"/>
            <w:vAlign w:val="center"/>
          </w:tcPr>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1</w:t>
            </w:r>
            <w:r w:rsidRPr="00795565">
              <w:rPr>
                <w:rFonts w:ascii="Arial" w:eastAsiaTheme="minorEastAsia" w:hAnsi="Arial" w:cs="Arial"/>
                <w:szCs w:val="21"/>
              </w:rPr>
              <w:t>、《关于公司</w:t>
            </w:r>
            <w:r w:rsidRPr="00795565">
              <w:rPr>
                <w:rFonts w:ascii="Arial" w:eastAsiaTheme="minorEastAsia" w:hAnsi="Arial" w:cs="Arial"/>
                <w:szCs w:val="21"/>
              </w:rPr>
              <w:t>&lt;2024</w:t>
            </w:r>
            <w:r w:rsidRPr="00795565">
              <w:rPr>
                <w:rFonts w:ascii="Arial" w:eastAsiaTheme="minorEastAsia" w:hAnsi="Arial" w:cs="Arial"/>
                <w:szCs w:val="21"/>
              </w:rPr>
              <w:t>年限制性股票激励计划（草案修订稿）</w:t>
            </w:r>
            <w:r w:rsidRPr="00795565">
              <w:rPr>
                <w:rFonts w:ascii="Arial" w:eastAsiaTheme="minorEastAsia" w:hAnsi="Arial" w:cs="Arial"/>
                <w:szCs w:val="21"/>
              </w:rPr>
              <w:t>&gt;</w:t>
            </w:r>
            <w:r w:rsidRPr="00795565">
              <w:rPr>
                <w:rFonts w:ascii="Arial" w:eastAsiaTheme="minorEastAsia" w:hAnsi="Arial" w:cs="Arial"/>
                <w:szCs w:val="21"/>
              </w:rPr>
              <w:t>及其摘要的议案》；</w:t>
            </w:r>
          </w:p>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2</w:t>
            </w:r>
            <w:r w:rsidRPr="00795565">
              <w:rPr>
                <w:rFonts w:ascii="Arial" w:eastAsiaTheme="minorEastAsia" w:hAnsi="Arial" w:cs="Arial"/>
                <w:szCs w:val="21"/>
              </w:rPr>
              <w:t>、《关于公司</w:t>
            </w:r>
            <w:r w:rsidRPr="00795565">
              <w:rPr>
                <w:rFonts w:ascii="Arial" w:eastAsiaTheme="minorEastAsia" w:hAnsi="Arial" w:cs="Arial"/>
                <w:szCs w:val="21"/>
              </w:rPr>
              <w:t>&lt;2024</w:t>
            </w:r>
            <w:r w:rsidRPr="00795565">
              <w:rPr>
                <w:rFonts w:ascii="Arial" w:eastAsiaTheme="minorEastAsia" w:hAnsi="Arial" w:cs="Arial"/>
                <w:szCs w:val="21"/>
              </w:rPr>
              <w:t>年限制性股票激励计划管理办法（修订稿）</w:t>
            </w:r>
            <w:r w:rsidRPr="00795565">
              <w:rPr>
                <w:rFonts w:ascii="Arial" w:eastAsiaTheme="minorEastAsia" w:hAnsi="Arial" w:cs="Arial"/>
                <w:szCs w:val="21"/>
              </w:rPr>
              <w:t>&gt;</w:t>
            </w:r>
            <w:r w:rsidRPr="00795565">
              <w:rPr>
                <w:rFonts w:ascii="Arial" w:eastAsiaTheme="minorEastAsia" w:hAnsi="Arial" w:cs="Arial"/>
                <w:szCs w:val="21"/>
              </w:rPr>
              <w:t>的议案》；</w:t>
            </w:r>
          </w:p>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3</w:t>
            </w:r>
            <w:r w:rsidRPr="00795565">
              <w:rPr>
                <w:rFonts w:ascii="Arial" w:eastAsiaTheme="minorEastAsia" w:hAnsi="Arial" w:cs="Arial"/>
                <w:szCs w:val="21"/>
              </w:rPr>
              <w:t>、《关于公司</w:t>
            </w:r>
            <w:r w:rsidRPr="00795565">
              <w:rPr>
                <w:rFonts w:ascii="Arial" w:eastAsiaTheme="minorEastAsia" w:hAnsi="Arial" w:cs="Arial"/>
                <w:szCs w:val="21"/>
              </w:rPr>
              <w:t>&lt;2024</w:t>
            </w:r>
            <w:r w:rsidRPr="00795565">
              <w:rPr>
                <w:rFonts w:ascii="Arial" w:eastAsiaTheme="minorEastAsia" w:hAnsi="Arial" w:cs="Arial"/>
                <w:szCs w:val="21"/>
              </w:rPr>
              <w:t>年限制性股票激励计划实施考核管理办法（修订稿）</w:t>
            </w:r>
            <w:r w:rsidR="00877471">
              <w:rPr>
                <w:rFonts w:ascii="Arial" w:eastAsiaTheme="minorEastAsia" w:hAnsi="Arial" w:cs="Arial"/>
                <w:szCs w:val="21"/>
              </w:rPr>
              <w:t>&gt;</w:t>
            </w:r>
            <w:bookmarkStart w:id="2" w:name="_GoBack"/>
            <w:bookmarkEnd w:id="2"/>
            <w:r w:rsidRPr="00795565">
              <w:rPr>
                <w:rFonts w:ascii="Arial" w:eastAsiaTheme="minorEastAsia" w:hAnsi="Arial" w:cs="Arial"/>
                <w:szCs w:val="21"/>
              </w:rPr>
              <w:t>的议案》；</w:t>
            </w:r>
          </w:p>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4</w:t>
            </w:r>
            <w:r w:rsidRPr="00795565">
              <w:rPr>
                <w:rFonts w:ascii="Arial" w:eastAsiaTheme="minorEastAsia" w:hAnsi="Arial" w:cs="Arial"/>
                <w:szCs w:val="21"/>
              </w:rPr>
              <w:t>、《关于公司拟签署中标项目合同暨关联交易的议案》。</w:t>
            </w:r>
          </w:p>
        </w:tc>
      </w:tr>
      <w:tr w:rsidR="006731F2" w:rsidRPr="00795565" w:rsidTr="00551275">
        <w:trPr>
          <w:trHeight w:val="866"/>
          <w:jc w:val="center"/>
        </w:trPr>
        <w:tc>
          <w:tcPr>
            <w:tcW w:w="1225" w:type="dxa"/>
            <w:vAlign w:val="center"/>
          </w:tcPr>
          <w:p w:rsidR="006731F2" w:rsidRPr="00795565" w:rsidRDefault="006731F2" w:rsidP="006731F2">
            <w:pPr>
              <w:jc w:val="center"/>
              <w:rPr>
                <w:rFonts w:ascii="Arial" w:eastAsiaTheme="minorEastAsia" w:hAnsi="Arial" w:cs="Arial"/>
                <w:szCs w:val="21"/>
              </w:rPr>
            </w:pPr>
            <w:r w:rsidRPr="00795565">
              <w:rPr>
                <w:rFonts w:ascii="Arial" w:eastAsiaTheme="minorEastAsia" w:hAnsi="Arial" w:cs="Arial"/>
                <w:szCs w:val="21"/>
              </w:rPr>
              <w:t>第六届监事会第六次会议</w:t>
            </w:r>
          </w:p>
        </w:tc>
        <w:tc>
          <w:tcPr>
            <w:tcW w:w="2011" w:type="dxa"/>
            <w:vAlign w:val="center"/>
          </w:tcPr>
          <w:p w:rsidR="006731F2" w:rsidRPr="00795565" w:rsidRDefault="006731F2" w:rsidP="006731F2">
            <w:pPr>
              <w:spacing w:line="300" w:lineRule="auto"/>
              <w:jc w:val="center"/>
              <w:rPr>
                <w:rFonts w:ascii="Arial" w:eastAsiaTheme="minorEastAsia" w:hAnsi="Arial" w:cs="Arial"/>
                <w:szCs w:val="21"/>
              </w:rPr>
            </w:pPr>
            <w:r w:rsidRPr="00795565">
              <w:rPr>
                <w:rFonts w:ascii="Arial" w:eastAsiaTheme="minorEastAsia" w:hAnsi="Arial" w:cs="Arial"/>
                <w:szCs w:val="21"/>
              </w:rPr>
              <w:t>2024</w:t>
            </w:r>
            <w:r w:rsidRPr="00795565">
              <w:rPr>
                <w:rFonts w:ascii="Arial" w:eastAsiaTheme="minorEastAsia" w:hAnsi="Arial" w:cs="Arial"/>
                <w:szCs w:val="21"/>
              </w:rPr>
              <w:t>年</w:t>
            </w:r>
            <w:r w:rsidRPr="00795565">
              <w:rPr>
                <w:rFonts w:ascii="Arial" w:eastAsiaTheme="minorEastAsia" w:hAnsi="Arial" w:cs="Arial"/>
                <w:szCs w:val="21"/>
              </w:rPr>
              <w:t>12</w:t>
            </w:r>
            <w:r w:rsidRPr="00795565">
              <w:rPr>
                <w:rFonts w:ascii="Arial" w:eastAsiaTheme="minorEastAsia" w:hAnsi="Arial" w:cs="Arial"/>
                <w:szCs w:val="21"/>
              </w:rPr>
              <w:t>月</w:t>
            </w:r>
            <w:r w:rsidRPr="00795565">
              <w:rPr>
                <w:rFonts w:ascii="Arial" w:eastAsiaTheme="minorEastAsia" w:hAnsi="Arial" w:cs="Arial"/>
                <w:szCs w:val="21"/>
              </w:rPr>
              <w:t>30</w:t>
            </w:r>
            <w:r w:rsidRPr="00795565">
              <w:rPr>
                <w:rFonts w:ascii="Arial" w:eastAsiaTheme="minorEastAsia" w:hAnsi="Arial" w:cs="Arial"/>
                <w:szCs w:val="21"/>
              </w:rPr>
              <w:t>日</w:t>
            </w:r>
          </w:p>
        </w:tc>
        <w:tc>
          <w:tcPr>
            <w:tcW w:w="5727" w:type="dxa"/>
            <w:vAlign w:val="center"/>
          </w:tcPr>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1</w:t>
            </w:r>
            <w:r w:rsidRPr="00795565">
              <w:rPr>
                <w:rFonts w:ascii="Arial" w:eastAsiaTheme="minorEastAsia" w:hAnsi="Arial" w:cs="Arial"/>
                <w:szCs w:val="21"/>
              </w:rPr>
              <w:t>、《关于调整</w:t>
            </w:r>
            <w:r w:rsidRPr="00795565">
              <w:rPr>
                <w:rFonts w:ascii="Arial" w:eastAsiaTheme="minorEastAsia" w:hAnsi="Arial" w:cs="Arial"/>
                <w:szCs w:val="21"/>
              </w:rPr>
              <w:t>2024</w:t>
            </w:r>
            <w:r w:rsidRPr="00795565">
              <w:rPr>
                <w:rFonts w:ascii="Arial" w:eastAsiaTheme="minorEastAsia" w:hAnsi="Arial" w:cs="Arial"/>
                <w:szCs w:val="21"/>
              </w:rPr>
              <w:t>年限制性股票激励计划首次授予激励对象名单及授予数量的议案》；</w:t>
            </w:r>
          </w:p>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2</w:t>
            </w:r>
            <w:r w:rsidRPr="00795565">
              <w:rPr>
                <w:rFonts w:ascii="Arial" w:eastAsiaTheme="minorEastAsia" w:hAnsi="Arial" w:cs="Arial"/>
                <w:szCs w:val="21"/>
              </w:rPr>
              <w:t>、《关于向</w:t>
            </w:r>
            <w:r w:rsidRPr="00795565">
              <w:rPr>
                <w:rFonts w:ascii="Arial" w:eastAsiaTheme="minorEastAsia" w:hAnsi="Arial" w:cs="Arial"/>
                <w:szCs w:val="21"/>
              </w:rPr>
              <w:t>2024</w:t>
            </w:r>
            <w:r w:rsidRPr="00795565">
              <w:rPr>
                <w:rFonts w:ascii="Arial" w:eastAsiaTheme="minorEastAsia" w:hAnsi="Arial" w:cs="Arial"/>
                <w:szCs w:val="21"/>
              </w:rPr>
              <w:t>年限制性股票激励计划激励对象首次授予限制性股票的议案》；</w:t>
            </w:r>
          </w:p>
          <w:p w:rsidR="006731F2" w:rsidRPr="00795565" w:rsidRDefault="006731F2" w:rsidP="006731F2">
            <w:pPr>
              <w:spacing w:line="300" w:lineRule="auto"/>
              <w:jc w:val="left"/>
              <w:rPr>
                <w:rFonts w:ascii="Arial" w:eastAsiaTheme="minorEastAsia" w:hAnsi="Arial" w:cs="Arial"/>
                <w:szCs w:val="21"/>
              </w:rPr>
            </w:pPr>
            <w:r w:rsidRPr="00795565">
              <w:rPr>
                <w:rFonts w:ascii="Arial" w:eastAsiaTheme="minorEastAsia" w:hAnsi="Arial" w:cs="Arial"/>
                <w:szCs w:val="21"/>
              </w:rPr>
              <w:t>3</w:t>
            </w:r>
            <w:r w:rsidRPr="00795565">
              <w:rPr>
                <w:rFonts w:ascii="Arial" w:eastAsiaTheme="minorEastAsia" w:hAnsi="Arial" w:cs="Arial"/>
                <w:szCs w:val="21"/>
              </w:rPr>
              <w:t>、《关于向</w:t>
            </w:r>
            <w:r w:rsidRPr="00795565">
              <w:rPr>
                <w:rFonts w:ascii="Arial" w:eastAsiaTheme="minorEastAsia" w:hAnsi="Arial" w:cs="Arial"/>
                <w:szCs w:val="21"/>
              </w:rPr>
              <w:t>2024</w:t>
            </w:r>
            <w:r w:rsidRPr="00795565">
              <w:rPr>
                <w:rFonts w:ascii="Arial" w:eastAsiaTheme="minorEastAsia" w:hAnsi="Arial" w:cs="Arial"/>
                <w:szCs w:val="21"/>
              </w:rPr>
              <w:t>年限制性股票激励计划激励对象授予预留部分限制性股票的议案》。</w:t>
            </w:r>
          </w:p>
        </w:tc>
      </w:tr>
    </w:tbl>
    <w:p w:rsidR="004872D2" w:rsidRDefault="006731F2" w:rsidP="001D7542">
      <w:pPr>
        <w:autoSpaceDE w:val="0"/>
        <w:autoSpaceDN w:val="0"/>
        <w:adjustRightInd w:val="0"/>
        <w:spacing w:beforeLines="50" w:before="156" w:afterLines="25" w:after="78" w:line="360" w:lineRule="auto"/>
        <w:ind w:firstLineChars="200" w:firstLine="482"/>
        <w:jc w:val="left"/>
        <w:outlineLvl w:val="1"/>
        <w:rPr>
          <w:rFonts w:ascii="Arial" w:eastAsiaTheme="minorEastAsia" w:hAnsiTheme="minorEastAsia" w:cs="Arial"/>
          <w:b/>
          <w:bCs/>
          <w:color w:val="121212"/>
          <w:sz w:val="24"/>
          <w:szCs w:val="24"/>
        </w:rPr>
      </w:pPr>
      <w:r w:rsidRPr="00795565">
        <w:rPr>
          <w:rFonts w:ascii="Arial" w:eastAsiaTheme="minorEastAsia" w:hAnsiTheme="minorEastAsia" w:cs="Arial"/>
          <w:b/>
          <w:bCs/>
          <w:color w:val="121212"/>
          <w:sz w:val="24"/>
          <w:szCs w:val="24"/>
        </w:rPr>
        <w:t>（二）列席会议情况</w:t>
      </w:r>
    </w:p>
    <w:p w:rsidR="006731F2" w:rsidRPr="00795565" w:rsidRDefault="006731F2" w:rsidP="00795565">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hint="eastAsia"/>
          <w:color w:val="121212"/>
          <w:sz w:val="24"/>
          <w:szCs w:val="24"/>
        </w:rPr>
        <w:t>报告期内，监事会成员列席</w:t>
      </w:r>
      <w:r w:rsidRPr="00795565">
        <w:rPr>
          <w:rFonts w:ascii="Arial" w:eastAsiaTheme="minorEastAsia" w:hAnsiTheme="minorEastAsia" w:cs="Arial"/>
          <w:color w:val="121212"/>
          <w:sz w:val="24"/>
          <w:szCs w:val="24"/>
        </w:rPr>
        <w:t>了</w:t>
      </w:r>
      <w:r w:rsidR="00922D41" w:rsidRPr="00795565">
        <w:rPr>
          <w:rFonts w:ascii="Arial" w:eastAsiaTheme="minorEastAsia" w:hAnsiTheme="minorEastAsia" w:cs="Arial" w:hint="eastAsia"/>
          <w:color w:val="121212"/>
          <w:sz w:val="24"/>
          <w:szCs w:val="24"/>
        </w:rPr>
        <w:t>公司</w:t>
      </w:r>
      <w:r w:rsidRPr="00795565">
        <w:rPr>
          <w:rFonts w:ascii="Arial" w:eastAsiaTheme="minorEastAsia" w:hAnsiTheme="minorEastAsia" w:cs="Arial"/>
          <w:color w:val="121212"/>
          <w:sz w:val="24"/>
          <w:szCs w:val="24"/>
        </w:rPr>
        <w:t>2024</w:t>
      </w:r>
      <w:r w:rsidRPr="00795565">
        <w:rPr>
          <w:rFonts w:ascii="Arial" w:eastAsiaTheme="minorEastAsia" w:hAnsiTheme="minorEastAsia" w:cs="Arial"/>
          <w:color w:val="121212"/>
          <w:sz w:val="24"/>
          <w:szCs w:val="24"/>
        </w:rPr>
        <w:t>年</w:t>
      </w:r>
      <w:r w:rsidRPr="00795565">
        <w:rPr>
          <w:rFonts w:ascii="Arial" w:eastAsiaTheme="minorEastAsia" w:hAnsiTheme="minorEastAsia" w:cs="Arial" w:hint="eastAsia"/>
          <w:color w:val="121212"/>
          <w:sz w:val="24"/>
          <w:szCs w:val="24"/>
        </w:rPr>
        <w:t>度</w:t>
      </w:r>
      <w:r w:rsidR="00922D41">
        <w:rPr>
          <w:rFonts w:ascii="Arial" w:eastAsiaTheme="minorEastAsia" w:hAnsiTheme="minorEastAsia" w:cs="Arial" w:hint="eastAsia"/>
          <w:color w:val="121212"/>
          <w:sz w:val="24"/>
          <w:szCs w:val="24"/>
        </w:rPr>
        <w:t>召开</w:t>
      </w:r>
      <w:r w:rsidR="00922D41">
        <w:rPr>
          <w:rFonts w:ascii="Arial" w:eastAsiaTheme="minorEastAsia" w:hAnsiTheme="minorEastAsia" w:cs="Arial"/>
          <w:color w:val="121212"/>
          <w:sz w:val="24"/>
          <w:szCs w:val="24"/>
        </w:rPr>
        <w:t>的</w:t>
      </w:r>
      <w:r w:rsidRPr="00795565">
        <w:rPr>
          <w:rFonts w:ascii="Arial" w:eastAsiaTheme="minorEastAsia" w:hAnsiTheme="minorEastAsia" w:cs="Arial" w:hint="eastAsia"/>
          <w:color w:val="121212"/>
          <w:sz w:val="24"/>
          <w:szCs w:val="24"/>
        </w:rPr>
        <w:t>历次董事会会议和股东大会，参与公司重要决策、决定的研究，对董事会、股东大会的召集、召开、表决程序以及决议的执行情况进行了有效监督，切实维护了公司和全体股东的合法权益。</w:t>
      </w:r>
    </w:p>
    <w:p w:rsidR="006731F2" w:rsidRPr="00795565" w:rsidRDefault="006731F2" w:rsidP="001D7542">
      <w:pPr>
        <w:autoSpaceDE w:val="0"/>
        <w:autoSpaceDN w:val="0"/>
        <w:adjustRightInd w:val="0"/>
        <w:spacing w:beforeLines="25" w:before="78" w:afterLines="25" w:after="78" w:line="360" w:lineRule="auto"/>
        <w:ind w:firstLineChars="200" w:firstLine="482"/>
        <w:jc w:val="left"/>
        <w:outlineLvl w:val="1"/>
        <w:rPr>
          <w:rFonts w:ascii="Arial" w:eastAsiaTheme="minorEastAsia" w:hAnsiTheme="minorEastAsia" w:cs="Arial"/>
          <w:b/>
          <w:bCs/>
          <w:color w:val="121212"/>
          <w:sz w:val="24"/>
          <w:szCs w:val="24"/>
        </w:rPr>
      </w:pPr>
      <w:r w:rsidRPr="00795565">
        <w:rPr>
          <w:rFonts w:ascii="Arial" w:eastAsiaTheme="minorEastAsia" w:hAnsiTheme="minorEastAsia" w:cs="Arial"/>
          <w:b/>
          <w:kern w:val="0"/>
          <w:sz w:val="24"/>
          <w:szCs w:val="24"/>
        </w:rPr>
        <w:t>二、监事会对</w:t>
      </w:r>
      <w:r w:rsidRPr="00795565">
        <w:rPr>
          <w:rFonts w:ascii="Arial" w:eastAsiaTheme="minorEastAsia" w:hAnsiTheme="minorEastAsia" w:cs="Arial"/>
          <w:b/>
          <w:kern w:val="0"/>
          <w:sz w:val="24"/>
          <w:szCs w:val="24"/>
        </w:rPr>
        <w:t>2024</w:t>
      </w:r>
      <w:r w:rsidRPr="00795565">
        <w:rPr>
          <w:rFonts w:ascii="Arial" w:eastAsiaTheme="minorEastAsia" w:hAnsiTheme="minorEastAsia" w:cs="Arial"/>
          <w:b/>
          <w:kern w:val="0"/>
          <w:sz w:val="24"/>
          <w:szCs w:val="24"/>
        </w:rPr>
        <w:t>年有关事项发表的意见</w:t>
      </w:r>
    </w:p>
    <w:p w:rsidR="006731F2" w:rsidRPr="00795565" w:rsidRDefault="006731F2" w:rsidP="00795565">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hint="eastAsia"/>
          <w:color w:val="121212"/>
          <w:sz w:val="24"/>
          <w:szCs w:val="24"/>
        </w:rPr>
        <w:t>报告期内，监事会严格按照有关法律、法规及《公司章程》的规定，从切实维护公司利益和广大中小投资者权益出发，对公司依法运作情况、财务情况、关联交易</w:t>
      </w:r>
      <w:r w:rsidRPr="00795565">
        <w:rPr>
          <w:rFonts w:ascii="Arial" w:eastAsiaTheme="minorEastAsia" w:hAnsiTheme="minorEastAsia" w:cs="Arial"/>
          <w:color w:val="121212"/>
          <w:sz w:val="24"/>
          <w:szCs w:val="24"/>
        </w:rPr>
        <w:t>、</w:t>
      </w:r>
      <w:r w:rsidRPr="00795565">
        <w:rPr>
          <w:rFonts w:ascii="Arial" w:eastAsiaTheme="minorEastAsia" w:hAnsiTheme="minorEastAsia" w:cs="Arial" w:hint="eastAsia"/>
          <w:color w:val="121212"/>
          <w:sz w:val="24"/>
          <w:szCs w:val="24"/>
        </w:rPr>
        <w:t>对外担保及关联方资金占用、内部控制</w:t>
      </w:r>
      <w:r w:rsidRPr="00795565">
        <w:rPr>
          <w:rFonts w:ascii="Arial" w:eastAsiaTheme="minorEastAsia" w:hAnsiTheme="minorEastAsia" w:cs="Arial"/>
          <w:color w:val="121212"/>
          <w:sz w:val="24"/>
          <w:szCs w:val="24"/>
        </w:rPr>
        <w:t>等事项进行了认真</w:t>
      </w:r>
      <w:r w:rsidRPr="00795565">
        <w:rPr>
          <w:rFonts w:ascii="Arial" w:eastAsiaTheme="minorEastAsia" w:hAnsiTheme="minorEastAsia" w:cs="Arial" w:hint="eastAsia"/>
          <w:color w:val="121212"/>
          <w:sz w:val="24"/>
          <w:szCs w:val="24"/>
        </w:rPr>
        <w:t>监督检查。根据检查结果，对</w:t>
      </w:r>
      <w:r w:rsidRPr="00795565">
        <w:rPr>
          <w:rFonts w:ascii="Arial" w:eastAsiaTheme="minorEastAsia" w:hAnsiTheme="minorEastAsia" w:cs="Arial"/>
          <w:color w:val="121212"/>
          <w:sz w:val="24"/>
          <w:szCs w:val="24"/>
        </w:rPr>
        <w:t>报告期内</w:t>
      </w:r>
      <w:r w:rsidRPr="00795565">
        <w:rPr>
          <w:rFonts w:ascii="Arial" w:eastAsiaTheme="minorEastAsia" w:hAnsiTheme="minorEastAsia" w:cs="Arial" w:hint="eastAsia"/>
          <w:color w:val="121212"/>
          <w:sz w:val="24"/>
          <w:szCs w:val="24"/>
        </w:rPr>
        <w:t>有关情况发表如下意见：</w:t>
      </w:r>
    </w:p>
    <w:p w:rsidR="006731F2" w:rsidRPr="00795565" w:rsidRDefault="006731F2" w:rsidP="001D7542">
      <w:pPr>
        <w:autoSpaceDE w:val="0"/>
        <w:autoSpaceDN w:val="0"/>
        <w:adjustRightInd w:val="0"/>
        <w:spacing w:beforeLines="25" w:before="78" w:afterLines="25" w:after="78" w:line="360" w:lineRule="auto"/>
        <w:ind w:firstLineChars="200" w:firstLine="482"/>
        <w:jc w:val="left"/>
        <w:outlineLvl w:val="1"/>
        <w:rPr>
          <w:rFonts w:ascii="Arial" w:eastAsiaTheme="minorEastAsia" w:hAnsiTheme="minorEastAsia" w:cs="Arial"/>
          <w:b/>
          <w:bCs/>
          <w:color w:val="121212"/>
          <w:sz w:val="24"/>
          <w:szCs w:val="24"/>
        </w:rPr>
      </w:pPr>
      <w:r w:rsidRPr="00795565">
        <w:rPr>
          <w:rFonts w:ascii="Arial" w:eastAsiaTheme="minorEastAsia" w:hAnsiTheme="minorEastAsia" w:cs="Arial"/>
          <w:b/>
          <w:bCs/>
          <w:color w:val="121212"/>
          <w:sz w:val="24"/>
          <w:szCs w:val="24"/>
        </w:rPr>
        <w:t>（一）公司依法运作情况</w:t>
      </w:r>
    </w:p>
    <w:p w:rsidR="006731F2" w:rsidRPr="00795565" w:rsidRDefault="006731F2" w:rsidP="00795565">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hint="eastAsia"/>
          <w:color w:val="121212"/>
          <w:sz w:val="24"/>
          <w:szCs w:val="24"/>
        </w:rPr>
        <w:t>报告期内，监事会依法列席了公司召开的董事会和股东大会，对会议的召集、召开和决策程序、董事会对股东大会决议的执行情况，以及董事、高级管理人员履职情况进行了有效监督。</w:t>
      </w:r>
    </w:p>
    <w:p w:rsidR="006731F2" w:rsidRPr="00795565" w:rsidRDefault="006731F2" w:rsidP="00795565">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hint="eastAsia"/>
          <w:color w:val="121212"/>
          <w:sz w:val="24"/>
          <w:szCs w:val="24"/>
        </w:rPr>
        <w:t>监事会认为：公司董事会、股东大会的召开、决策程序合法、有效，董事会能够认真执行股东大会的各项决议；公司已建立了较为完善的内部控制制度；公司董事、高级管理人员在履行职务时，不存在违反法律法规、《公司章程》和损害公司、股东利益的行为。</w:t>
      </w:r>
    </w:p>
    <w:p w:rsidR="006731F2" w:rsidRPr="00795565" w:rsidRDefault="006731F2" w:rsidP="001D7542">
      <w:pPr>
        <w:autoSpaceDE w:val="0"/>
        <w:autoSpaceDN w:val="0"/>
        <w:adjustRightInd w:val="0"/>
        <w:spacing w:beforeLines="25" w:before="78" w:afterLines="25" w:after="78" w:line="360" w:lineRule="auto"/>
        <w:ind w:firstLineChars="200" w:firstLine="482"/>
        <w:jc w:val="left"/>
        <w:outlineLvl w:val="1"/>
        <w:rPr>
          <w:rFonts w:ascii="Arial" w:eastAsiaTheme="minorEastAsia" w:hAnsiTheme="minorEastAsia" w:cs="Arial"/>
          <w:b/>
          <w:bCs/>
          <w:color w:val="121212"/>
          <w:sz w:val="24"/>
          <w:szCs w:val="24"/>
        </w:rPr>
      </w:pPr>
      <w:r w:rsidRPr="00795565">
        <w:rPr>
          <w:rFonts w:ascii="Arial" w:eastAsiaTheme="minorEastAsia" w:hAnsiTheme="minorEastAsia" w:cs="Arial"/>
          <w:b/>
          <w:bCs/>
          <w:color w:val="121212"/>
          <w:sz w:val="24"/>
          <w:szCs w:val="24"/>
        </w:rPr>
        <w:t>（二）检查公司财务情况</w:t>
      </w:r>
    </w:p>
    <w:p w:rsidR="006731F2" w:rsidRPr="00795565" w:rsidRDefault="006731F2" w:rsidP="00795565">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hint="eastAsia"/>
          <w:color w:val="121212"/>
          <w:sz w:val="24"/>
          <w:szCs w:val="24"/>
        </w:rPr>
        <w:t>报告期内，监事会认真履行财务检查职能，对公司的财务管理、财务状况、财务成果等进行了监督和检查，认真审核了公司的季度、年度等定期报告。</w:t>
      </w:r>
    </w:p>
    <w:p w:rsidR="006731F2" w:rsidRPr="00795565" w:rsidRDefault="006731F2" w:rsidP="00795565">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hint="eastAsia"/>
          <w:color w:val="121212"/>
          <w:sz w:val="24"/>
          <w:szCs w:val="24"/>
        </w:rPr>
        <w:t>监事会认为：公司财务制度较为健全，内控体系较为完善，财务运作规范，财务状况良好；定期报告真实、准确、完整地反映了公司的财务状况、经营成果和现金流量情况，不存在虚假记载、误导性陈述或重大遗漏；</w:t>
      </w:r>
      <w:r w:rsidRPr="00795565">
        <w:rPr>
          <w:rFonts w:ascii="Arial" w:eastAsiaTheme="minorEastAsia" w:hAnsiTheme="minorEastAsia" w:cs="Arial"/>
          <w:color w:val="121212"/>
          <w:sz w:val="24"/>
          <w:szCs w:val="24"/>
        </w:rPr>
        <w:t>希格玛</w:t>
      </w:r>
      <w:r w:rsidRPr="00795565">
        <w:rPr>
          <w:rFonts w:ascii="Arial" w:eastAsiaTheme="minorEastAsia" w:hAnsiTheme="minorEastAsia" w:cs="Arial" w:hint="eastAsia"/>
          <w:color w:val="121212"/>
          <w:sz w:val="24"/>
          <w:szCs w:val="24"/>
        </w:rPr>
        <w:t>会计师事务所（特殊普通合伙）对公司</w:t>
      </w:r>
      <w:r w:rsidRPr="00795565">
        <w:rPr>
          <w:rFonts w:ascii="Arial" w:eastAsiaTheme="minorEastAsia" w:hAnsiTheme="minorEastAsia" w:cs="Arial" w:hint="eastAsia"/>
          <w:color w:val="121212"/>
          <w:sz w:val="24"/>
          <w:szCs w:val="24"/>
        </w:rPr>
        <w:t xml:space="preserve"> 202</w:t>
      </w:r>
      <w:r w:rsidRPr="00795565">
        <w:rPr>
          <w:rFonts w:ascii="Arial" w:eastAsiaTheme="minorEastAsia" w:hAnsiTheme="minorEastAsia" w:cs="Arial"/>
          <w:color w:val="121212"/>
          <w:sz w:val="24"/>
          <w:szCs w:val="24"/>
        </w:rPr>
        <w:t>4</w:t>
      </w:r>
      <w:r w:rsidRPr="00795565">
        <w:rPr>
          <w:rFonts w:ascii="Arial" w:eastAsiaTheme="minorEastAsia" w:hAnsiTheme="minorEastAsia" w:cs="Arial" w:hint="eastAsia"/>
          <w:color w:val="121212"/>
          <w:sz w:val="24"/>
          <w:szCs w:val="24"/>
        </w:rPr>
        <w:t>年度财务报告出具的标准无保留意见的审计报告能真实、客观地反映公司</w:t>
      </w:r>
      <w:r w:rsidRPr="00795565">
        <w:rPr>
          <w:rFonts w:ascii="Arial" w:eastAsiaTheme="minorEastAsia" w:hAnsiTheme="minorEastAsia" w:cs="Arial" w:hint="eastAsia"/>
          <w:color w:val="121212"/>
          <w:sz w:val="24"/>
          <w:szCs w:val="24"/>
        </w:rPr>
        <w:t>202</w:t>
      </w:r>
      <w:r w:rsidRPr="00795565">
        <w:rPr>
          <w:rFonts w:ascii="Arial" w:eastAsiaTheme="minorEastAsia" w:hAnsiTheme="minorEastAsia" w:cs="Arial"/>
          <w:color w:val="121212"/>
          <w:sz w:val="24"/>
          <w:szCs w:val="24"/>
        </w:rPr>
        <w:t>4</w:t>
      </w:r>
      <w:r w:rsidRPr="00795565">
        <w:rPr>
          <w:rFonts w:ascii="Arial" w:eastAsiaTheme="minorEastAsia" w:hAnsiTheme="minorEastAsia" w:cs="Arial" w:hint="eastAsia"/>
          <w:color w:val="121212"/>
          <w:sz w:val="24"/>
          <w:szCs w:val="24"/>
        </w:rPr>
        <w:t>年度的财务状况和经营成果。</w:t>
      </w:r>
    </w:p>
    <w:p w:rsidR="006731F2" w:rsidRPr="00795565" w:rsidRDefault="006731F2" w:rsidP="001D7542">
      <w:pPr>
        <w:autoSpaceDE w:val="0"/>
        <w:autoSpaceDN w:val="0"/>
        <w:adjustRightInd w:val="0"/>
        <w:spacing w:beforeLines="25" w:before="78" w:afterLines="25" w:after="78" w:line="360" w:lineRule="auto"/>
        <w:ind w:firstLineChars="200" w:firstLine="482"/>
        <w:jc w:val="left"/>
        <w:outlineLvl w:val="1"/>
        <w:rPr>
          <w:rFonts w:ascii="Arial" w:eastAsiaTheme="minorEastAsia" w:hAnsiTheme="minorEastAsia" w:cs="Arial"/>
          <w:b/>
          <w:bCs/>
          <w:color w:val="121212"/>
          <w:sz w:val="24"/>
          <w:szCs w:val="24"/>
        </w:rPr>
      </w:pPr>
      <w:r w:rsidRPr="00795565">
        <w:rPr>
          <w:rFonts w:ascii="Arial" w:eastAsiaTheme="minorEastAsia" w:hAnsiTheme="minorEastAsia" w:cs="Arial"/>
          <w:b/>
          <w:bCs/>
          <w:color w:val="121212"/>
          <w:sz w:val="24"/>
          <w:szCs w:val="24"/>
        </w:rPr>
        <w:t>（三）公司收购、出售资产交易情况</w:t>
      </w:r>
    </w:p>
    <w:p w:rsidR="006731F2" w:rsidRPr="00795565" w:rsidRDefault="006731F2" w:rsidP="00795565">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hint="eastAsia"/>
          <w:color w:val="121212"/>
          <w:sz w:val="24"/>
          <w:szCs w:val="24"/>
        </w:rPr>
        <w:t>报告期内，公司未发生收购、出售资产的交易情况。</w:t>
      </w:r>
    </w:p>
    <w:p w:rsidR="006731F2" w:rsidRPr="00795565" w:rsidRDefault="006731F2" w:rsidP="001D7542">
      <w:pPr>
        <w:autoSpaceDE w:val="0"/>
        <w:autoSpaceDN w:val="0"/>
        <w:adjustRightInd w:val="0"/>
        <w:spacing w:beforeLines="25" w:before="78" w:afterLines="25" w:after="78" w:line="360" w:lineRule="auto"/>
        <w:ind w:firstLineChars="200" w:firstLine="482"/>
        <w:jc w:val="left"/>
        <w:outlineLvl w:val="1"/>
        <w:rPr>
          <w:rFonts w:ascii="Arial" w:eastAsiaTheme="minorEastAsia" w:hAnsiTheme="minorEastAsia" w:cs="Arial"/>
          <w:b/>
          <w:bCs/>
          <w:color w:val="121212"/>
          <w:sz w:val="24"/>
          <w:szCs w:val="24"/>
        </w:rPr>
      </w:pPr>
      <w:r w:rsidRPr="00795565">
        <w:rPr>
          <w:rFonts w:ascii="Arial" w:eastAsiaTheme="minorEastAsia" w:hAnsiTheme="minorEastAsia" w:cs="Arial"/>
          <w:b/>
          <w:bCs/>
          <w:color w:val="121212"/>
          <w:sz w:val="24"/>
          <w:szCs w:val="24"/>
        </w:rPr>
        <w:t>（四）公司关联交易情况</w:t>
      </w:r>
    </w:p>
    <w:p w:rsidR="006731F2" w:rsidRDefault="006731F2" w:rsidP="00795565">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color w:val="121212"/>
          <w:sz w:val="24"/>
          <w:szCs w:val="24"/>
        </w:rPr>
        <w:t>公司</w:t>
      </w:r>
      <w:r w:rsidRPr="00795565">
        <w:rPr>
          <w:rFonts w:ascii="Arial" w:eastAsiaTheme="minorEastAsia" w:hAnsiTheme="minorEastAsia" w:cs="Arial"/>
          <w:color w:val="121212"/>
          <w:sz w:val="24"/>
          <w:szCs w:val="24"/>
        </w:rPr>
        <w:t>2024</w:t>
      </w:r>
      <w:r w:rsidRPr="00795565">
        <w:rPr>
          <w:rFonts w:ascii="Arial" w:eastAsiaTheme="minorEastAsia" w:hAnsiTheme="minorEastAsia" w:cs="Arial"/>
          <w:color w:val="121212"/>
          <w:sz w:val="24"/>
          <w:szCs w:val="24"/>
        </w:rPr>
        <w:t>年度</w:t>
      </w:r>
      <w:r w:rsidRPr="00795565">
        <w:rPr>
          <w:rFonts w:ascii="Arial" w:eastAsiaTheme="minorEastAsia" w:hAnsiTheme="minorEastAsia" w:cs="Arial" w:hint="eastAsia"/>
          <w:color w:val="121212"/>
          <w:sz w:val="24"/>
          <w:szCs w:val="24"/>
        </w:rPr>
        <w:t>日常关联交易执行情况如下：</w:t>
      </w:r>
    </w:p>
    <w:p w:rsidR="00343571" w:rsidRPr="003B4E16" w:rsidRDefault="00343571" w:rsidP="00343571">
      <w:pPr>
        <w:spacing w:beforeLines="25" w:before="78" w:line="360" w:lineRule="auto"/>
        <w:ind w:firstLineChars="200" w:firstLine="480"/>
        <w:rPr>
          <w:rFonts w:ascii="Arial" w:hAnsi="宋体" w:cs="Arial"/>
          <w:sz w:val="24"/>
          <w:szCs w:val="24"/>
        </w:rPr>
      </w:pPr>
      <w:r w:rsidRPr="003B4E16">
        <w:rPr>
          <w:rFonts w:ascii="Arial" w:hAnsi="宋体" w:cs="Arial"/>
          <w:sz w:val="24"/>
          <w:szCs w:val="24"/>
        </w:rPr>
        <w:t>2024</w:t>
      </w:r>
      <w:r w:rsidRPr="003B4E16">
        <w:rPr>
          <w:rFonts w:ascii="Arial" w:hAnsi="宋体" w:cs="Arial" w:hint="eastAsia"/>
          <w:sz w:val="24"/>
          <w:szCs w:val="24"/>
        </w:rPr>
        <w:t>年度，公司及全资子公司宝鸡宁泰新材料有限公司与</w:t>
      </w:r>
      <w:r>
        <w:rPr>
          <w:rFonts w:ascii="Arial" w:hAnsi="宋体" w:cs="Arial" w:hint="eastAsia"/>
          <w:sz w:val="24"/>
          <w:szCs w:val="24"/>
        </w:rPr>
        <w:t>关联方</w:t>
      </w:r>
      <w:r w:rsidRPr="003B4E16">
        <w:rPr>
          <w:rFonts w:ascii="Arial" w:hAnsi="宋体" w:cs="Arial" w:hint="eastAsia"/>
          <w:sz w:val="24"/>
          <w:szCs w:val="24"/>
        </w:rPr>
        <w:t>宝钛金属复合材料有限公司日常关联交易预计金额为</w:t>
      </w:r>
      <w:r w:rsidRPr="003B4E16">
        <w:rPr>
          <w:rFonts w:ascii="Arial" w:hAnsi="宋体" w:cs="Arial" w:hint="eastAsia"/>
          <w:sz w:val="24"/>
          <w:szCs w:val="24"/>
        </w:rPr>
        <w:t>6,000</w:t>
      </w:r>
      <w:r w:rsidRPr="003B4E16">
        <w:rPr>
          <w:rFonts w:ascii="Arial" w:hAnsi="宋体" w:cs="Arial" w:hint="eastAsia"/>
          <w:sz w:val="24"/>
          <w:szCs w:val="24"/>
        </w:rPr>
        <w:t>万元，实际发生金额为</w:t>
      </w:r>
      <w:r w:rsidRPr="003B4E16">
        <w:rPr>
          <w:rFonts w:ascii="Arial" w:hAnsi="宋体" w:cs="Arial"/>
          <w:sz w:val="24"/>
          <w:szCs w:val="24"/>
        </w:rPr>
        <w:t>1,736.64</w:t>
      </w:r>
      <w:r w:rsidRPr="003B4E16">
        <w:rPr>
          <w:rFonts w:ascii="Arial" w:hAnsi="宋体" w:cs="Arial" w:hint="eastAsia"/>
          <w:sz w:val="24"/>
          <w:szCs w:val="24"/>
        </w:rPr>
        <w:t>万元；与</w:t>
      </w:r>
      <w:r>
        <w:rPr>
          <w:rFonts w:ascii="Arial" w:hAnsi="宋体" w:cs="Arial" w:hint="eastAsia"/>
          <w:sz w:val="24"/>
          <w:szCs w:val="24"/>
        </w:rPr>
        <w:t>关联方</w:t>
      </w:r>
      <w:r w:rsidRPr="003B4E16">
        <w:rPr>
          <w:rFonts w:ascii="Arial" w:hAnsi="宋体" w:cs="Arial" w:hint="eastAsia"/>
          <w:sz w:val="24"/>
          <w:szCs w:val="24"/>
        </w:rPr>
        <w:t>宝鸡钛业股份有限公司日常关联交易预计金额为</w:t>
      </w:r>
      <w:r w:rsidRPr="003B4E16">
        <w:rPr>
          <w:rFonts w:ascii="Arial" w:hAnsi="宋体" w:cs="Arial" w:hint="eastAsia"/>
          <w:sz w:val="24"/>
          <w:szCs w:val="24"/>
        </w:rPr>
        <w:t>23,000</w:t>
      </w:r>
      <w:r w:rsidRPr="003B4E16">
        <w:rPr>
          <w:rFonts w:ascii="Arial" w:hAnsi="宋体" w:cs="Arial" w:hint="eastAsia"/>
          <w:sz w:val="24"/>
          <w:szCs w:val="24"/>
        </w:rPr>
        <w:t>万元，实际发生金额为</w:t>
      </w:r>
      <w:r w:rsidRPr="003B4E16">
        <w:rPr>
          <w:rFonts w:ascii="Arial" w:hAnsi="宋体" w:cs="Arial" w:hint="eastAsia"/>
          <w:sz w:val="24"/>
          <w:szCs w:val="24"/>
        </w:rPr>
        <w:t>20,727.14</w:t>
      </w:r>
      <w:r w:rsidRPr="003B4E16">
        <w:rPr>
          <w:rFonts w:ascii="Arial" w:hAnsi="宋体" w:cs="Arial" w:hint="eastAsia"/>
          <w:sz w:val="24"/>
          <w:szCs w:val="24"/>
        </w:rPr>
        <w:t>万元。</w:t>
      </w:r>
    </w:p>
    <w:p w:rsidR="006731F2" w:rsidRPr="00795565" w:rsidRDefault="006731F2" w:rsidP="00795565">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hint="eastAsia"/>
          <w:color w:val="121212"/>
          <w:sz w:val="24"/>
          <w:szCs w:val="24"/>
        </w:rPr>
        <w:t>除上述日常关联交易，报告期内发生的其他关联交易情况如下：</w:t>
      </w:r>
    </w:p>
    <w:p w:rsidR="00CB5493" w:rsidRPr="006B346A" w:rsidRDefault="00CB5493" w:rsidP="001D7542">
      <w:pPr>
        <w:pStyle w:val="Default"/>
        <w:adjustRightInd/>
        <w:spacing w:beforeLines="25" w:before="78" w:line="348" w:lineRule="auto"/>
        <w:ind w:firstLineChars="200" w:firstLine="482"/>
        <w:rPr>
          <w:rFonts w:ascii="Arial" w:eastAsiaTheme="minorEastAsia" w:hAnsi="Arial" w:cs="Arial"/>
          <w:b/>
          <w:bCs/>
          <w:color w:val="auto"/>
        </w:rPr>
      </w:pPr>
      <w:r w:rsidRPr="006B346A">
        <w:rPr>
          <w:rFonts w:ascii="Arial" w:eastAsiaTheme="minorEastAsia" w:hAnsi="Arial" w:cs="Arial"/>
          <w:b/>
          <w:bCs/>
          <w:color w:val="auto"/>
        </w:rPr>
        <w:t>1</w:t>
      </w:r>
      <w:r w:rsidRPr="006B346A">
        <w:rPr>
          <w:rFonts w:ascii="Arial" w:eastAsiaTheme="minorEastAsia" w:hAnsiTheme="minorEastAsia" w:cs="Arial"/>
          <w:b/>
          <w:bCs/>
          <w:color w:val="auto"/>
        </w:rPr>
        <w:t>、控股股东宝钛集团有限公司为公司贷款提供的关联担保</w:t>
      </w:r>
    </w:p>
    <w:p w:rsidR="00CB5493" w:rsidRPr="007A0138" w:rsidRDefault="00CB5493" w:rsidP="00CB5493">
      <w:pPr>
        <w:spacing w:line="348" w:lineRule="auto"/>
        <w:ind w:firstLineChars="200" w:firstLine="480"/>
        <w:rPr>
          <w:rFonts w:ascii="Arial" w:eastAsiaTheme="minorEastAsia" w:hAnsiTheme="minorEastAsia" w:cs="Arial"/>
          <w:color w:val="121212"/>
          <w:sz w:val="24"/>
          <w:szCs w:val="24"/>
        </w:rPr>
      </w:pPr>
      <w:r w:rsidRPr="007A0138">
        <w:rPr>
          <w:rFonts w:ascii="Arial" w:eastAsiaTheme="minorEastAsia" w:hAnsiTheme="minorEastAsia" w:cs="Arial" w:hint="eastAsia"/>
          <w:color w:val="121212"/>
          <w:sz w:val="24"/>
          <w:szCs w:val="24"/>
        </w:rPr>
        <w:t>经公司</w:t>
      </w:r>
      <w:r w:rsidRPr="007A0138">
        <w:rPr>
          <w:rFonts w:ascii="Arial" w:eastAsiaTheme="minorEastAsia" w:hAnsiTheme="minorEastAsia" w:cs="Arial" w:hint="eastAsia"/>
          <w:color w:val="121212"/>
          <w:sz w:val="24"/>
          <w:szCs w:val="24"/>
        </w:rPr>
        <w:t>2016</w:t>
      </w:r>
      <w:r w:rsidRPr="007A0138">
        <w:rPr>
          <w:rFonts w:ascii="Arial" w:eastAsiaTheme="minorEastAsia" w:hAnsiTheme="minorEastAsia" w:cs="Arial" w:hint="eastAsia"/>
          <w:color w:val="121212"/>
          <w:sz w:val="24"/>
          <w:szCs w:val="24"/>
        </w:rPr>
        <w:t>年</w:t>
      </w:r>
      <w:r w:rsidRPr="007A0138">
        <w:rPr>
          <w:rFonts w:ascii="Arial" w:eastAsiaTheme="minorEastAsia" w:hAnsiTheme="minorEastAsia" w:cs="Arial" w:hint="eastAsia"/>
          <w:color w:val="121212"/>
          <w:sz w:val="24"/>
          <w:szCs w:val="24"/>
        </w:rPr>
        <w:t>12</w:t>
      </w:r>
      <w:r w:rsidRPr="007A0138">
        <w:rPr>
          <w:rFonts w:ascii="Arial" w:eastAsiaTheme="minorEastAsia" w:hAnsiTheme="minorEastAsia" w:cs="Arial" w:hint="eastAsia"/>
          <w:color w:val="121212"/>
          <w:sz w:val="24"/>
          <w:szCs w:val="24"/>
        </w:rPr>
        <w:t>月</w:t>
      </w:r>
      <w:r w:rsidRPr="007A0138">
        <w:rPr>
          <w:rFonts w:ascii="Arial" w:eastAsiaTheme="minorEastAsia" w:hAnsiTheme="minorEastAsia" w:cs="Arial" w:hint="eastAsia"/>
          <w:color w:val="121212"/>
          <w:sz w:val="24"/>
          <w:szCs w:val="24"/>
        </w:rPr>
        <w:t>8</w:t>
      </w:r>
      <w:r w:rsidRPr="007A0138">
        <w:rPr>
          <w:rFonts w:ascii="Arial" w:eastAsiaTheme="minorEastAsia" w:hAnsiTheme="minorEastAsia" w:cs="Arial" w:hint="eastAsia"/>
          <w:color w:val="121212"/>
          <w:sz w:val="24"/>
          <w:szCs w:val="24"/>
        </w:rPr>
        <w:t>日、</w:t>
      </w:r>
      <w:r w:rsidRPr="007A0138">
        <w:rPr>
          <w:rFonts w:ascii="Arial" w:eastAsiaTheme="minorEastAsia" w:hAnsiTheme="minorEastAsia" w:cs="Arial" w:hint="eastAsia"/>
          <w:color w:val="121212"/>
          <w:sz w:val="24"/>
          <w:szCs w:val="24"/>
        </w:rPr>
        <w:t>2016</w:t>
      </w:r>
      <w:r w:rsidRPr="007A0138">
        <w:rPr>
          <w:rFonts w:ascii="Arial" w:eastAsiaTheme="minorEastAsia" w:hAnsiTheme="minorEastAsia" w:cs="Arial" w:hint="eastAsia"/>
          <w:color w:val="121212"/>
          <w:sz w:val="24"/>
          <w:szCs w:val="24"/>
        </w:rPr>
        <w:t>年</w:t>
      </w:r>
      <w:r w:rsidRPr="007A0138">
        <w:rPr>
          <w:rFonts w:ascii="Arial" w:eastAsiaTheme="minorEastAsia" w:hAnsiTheme="minorEastAsia" w:cs="Arial" w:hint="eastAsia"/>
          <w:color w:val="121212"/>
          <w:sz w:val="24"/>
          <w:szCs w:val="24"/>
        </w:rPr>
        <w:t>12</w:t>
      </w:r>
      <w:r w:rsidRPr="007A0138">
        <w:rPr>
          <w:rFonts w:ascii="Arial" w:eastAsiaTheme="minorEastAsia" w:hAnsiTheme="minorEastAsia" w:cs="Arial" w:hint="eastAsia"/>
          <w:color w:val="121212"/>
          <w:sz w:val="24"/>
          <w:szCs w:val="24"/>
        </w:rPr>
        <w:t>月</w:t>
      </w:r>
      <w:r w:rsidRPr="007A0138">
        <w:rPr>
          <w:rFonts w:ascii="Arial" w:eastAsiaTheme="minorEastAsia" w:hAnsiTheme="minorEastAsia" w:cs="Arial" w:hint="eastAsia"/>
          <w:color w:val="121212"/>
          <w:sz w:val="24"/>
          <w:szCs w:val="24"/>
        </w:rPr>
        <w:t>26</w:t>
      </w:r>
      <w:r w:rsidRPr="007A0138">
        <w:rPr>
          <w:rFonts w:ascii="Arial" w:eastAsiaTheme="minorEastAsia" w:hAnsiTheme="minorEastAsia" w:cs="Arial" w:hint="eastAsia"/>
          <w:color w:val="121212"/>
          <w:sz w:val="24"/>
          <w:szCs w:val="24"/>
        </w:rPr>
        <w:t>日召开的第三届董事会第十五次会议、</w:t>
      </w:r>
      <w:r w:rsidRPr="007A0138">
        <w:rPr>
          <w:rFonts w:ascii="Arial" w:eastAsiaTheme="minorEastAsia" w:hAnsiTheme="minorEastAsia" w:cs="Arial" w:hint="eastAsia"/>
          <w:color w:val="121212"/>
          <w:sz w:val="24"/>
          <w:szCs w:val="24"/>
        </w:rPr>
        <w:t>2016</w:t>
      </w:r>
      <w:r w:rsidRPr="007A0138">
        <w:rPr>
          <w:rFonts w:ascii="Arial" w:eastAsiaTheme="minorEastAsia" w:hAnsiTheme="minorEastAsia" w:cs="Arial" w:hint="eastAsia"/>
          <w:color w:val="121212"/>
          <w:sz w:val="24"/>
          <w:szCs w:val="24"/>
        </w:rPr>
        <w:t>年第二次临时股东大会审议通过，控股股东宝钛集团有限公司（以下简称“宝钛集团”）拟为公司向银行申请不超过</w:t>
      </w:r>
      <w:r w:rsidRPr="007A0138">
        <w:rPr>
          <w:rFonts w:ascii="Arial" w:eastAsiaTheme="minorEastAsia" w:hAnsiTheme="minorEastAsia" w:cs="Arial" w:hint="eastAsia"/>
          <w:color w:val="121212"/>
          <w:sz w:val="24"/>
          <w:szCs w:val="24"/>
        </w:rPr>
        <w:t>5</w:t>
      </w:r>
      <w:r w:rsidR="00F538F4">
        <w:rPr>
          <w:rFonts w:ascii="Arial" w:eastAsiaTheme="minorEastAsia" w:hAnsiTheme="minorEastAsia" w:cs="Arial" w:hint="eastAsia"/>
          <w:color w:val="121212"/>
          <w:sz w:val="24"/>
          <w:szCs w:val="24"/>
        </w:rPr>
        <w:t>亿元人民币的综合授信额度提供连带责任担保</w:t>
      </w:r>
      <w:r w:rsidR="00F538F4">
        <w:rPr>
          <w:rFonts w:ascii="Arial" w:eastAsiaTheme="minorEastAsia" w:hAnsiTheme="minorEastAsia" w:cs="Arial"/>
          <w:color w:val="121212"/>
          <w:sz w:val="24"/>
          <w:szCs w:val="24"/>
        </w:rPr>
        <w:t>。</w:t>
      </w:r>
    </w:p>
    <w:p w:rsidR="00F538F4" w:rsidRDefault="00CB5493" w:rsidP="00F538F4">
      <w:pPr>
        <w:spacing w:line="348" w:lineRule="auto"/>
        <w:ind w:firstLineChars="200" w:firstLine="480"/>
        <w:rPr>
          <w:rFonts w:ascii="Arial" w:eastAsiaTheme="minorEastAsia" w:hAnsiTheme="minorEastAsia" w:cs="Arial"/>
          <w:color w:val="121212"/>
          <w:sz w:val="24"/>
          <w:szCs w:val="24"/>
        </w:rPr>
      </w:pPr>
      <w:r w:rsidRPr="007A0138">
        <w:rPr>
          <w:rFonts w:ascii="Arial" w:eastAsiaTheme="minorEastAsia" w:hAnsiTheme="minorEastAsia" w:cs="Arial" w:hint="eastAsia"/>
          <w:color w:val="121212"/>
          <w:sz w:val="24"/>
          <w:szCs w:val="24"/>
        </w:rPr>
        <w:t>202</w:t>
      </w:r>
      <w:r>
        <w:rPr>
          <w:rFonts w:ascii="Arial" w:eastAsiaTheme="minorEastAsia" w:hAnsiTheme="minorEastAsia" w:cs="Arial"/>
          <w:color w:val="121212"/>
          <w:sz w:val="24"/>
          <w:szCs w:val="24"/>
        </w:rPr>
        <w:t>4</w:t>
      </w:r>
      <w:r w:rsidRPr="007A0138">
        <w:rPr>
          <w:rFonts w:ascii="Arial" w:eastAsiaTheme="minorEastAsia" w:hAnsiTheme="minorEastAsia" w:cs="Arial" w:hint="eastAsia"/>
          <w:color w:val="121212"/>
          <w:sz w:val="24"/>
          <w:szCs w:val="24"/>
        </w:rPr>
        <w:t>年度，由</w:t>
      </w:r>
      <w:r w:rsidRPr="007A0138">
        <w:rPr>
          <w:rFonts w:ascii="Arial" w:eastAsiaTheme="minorEastAsia" w:hAnsiTheme="minorEastAsia" w:cs="Arial" w:hint="eastAsia"/>
          <w:color w:val="121212"/>
          <w:sz w:val="24"/>
          <w:szCs w:val="24"/>
        </w:rPr>
        <w:t>2022</w:t>
      </w:r>
      <w:r w:rsidRPr="007A0138">
        <w:rPr>
          <w:rFonts w:ascii="Arial" w:eastAsiaTheme="minorEastAsia" w:hAnsiTheme="minorEastAsia" w:cs="Arial" w:hint="eastAsia"/>
          <w:color w:val="121212"/>
          <w:sz w:val="24"/>
          <w:szCs w:val="24"/>
        </w:rPr>
        <w:t>年度发生并延续到</w:t>
      </w:r>
      <w:r w:rsidRPr="007A0138">
        <w:rPr>
          <w:rFonts w:ascii="Arial" w:eastAsiaTheme="minorEastAsia" w:hAnsiTheme="minorEastAsia" w:cs="Arial" w:hint="eastAsia"/>
          <w:color w:val="121212"/>
          <w:sz w:val="24"/>
          <w:szCs w:val="24"/>
        </w:rPr>
        <w:t>202</w:t>
      </w:r>
      <w:r w:rsidR="00F538F4">
        <w:rPr>
          <w:rFonts w:ascii="Arial" w:eastAsiaTheme="minorEastAsia" w:hAnsiTheme="minorEastAsia" w:cs="Arial"/>
          <w:color w:val="121212"/>
          <w:sz w:val="24"/>
          <w:szCs w:val="24"/>
        </w:rPr>
        <w:t>4</w:t>
      </w:r>
      <w:r w:rsidRPr="007A0138">
        <w:rPr>
          <w:rFonts w:ascii="Arial" w:eastAsiaTheme="minorEastAsia" w:hAnsiTheme="minorEastAsia" w:cs="Arial" w:hint="eastAsia"/>
          <w:color w:val="121212"/>
          <w:sz w:val="24"/>
          <w:szCs w:val="24"/>
        </w:rPr>
        <w:t>年度</w:t>
      </w:r>
      <w:r w:rsidR="00F538F4">
        <w:rPr>
          <w:rFonts w:ascii="Arial" w:eastAsiaTheme="minorEastAsia" w:hAnsiTheme="minorEastAsia" w:cs="Arial" w:hint="eastAsia"/>
          <w:color w:val="121212"/>
          <w:sz w:val="24"/>
          <w:szCs w:val="24"/>
        </w:rPr>
        <w:t>的</w:t>
      </w:r>
      <w:r w:rsidR="00F538F4">
        <w:rPr>
          <w:rFonts w:ascii="Arial" w:eastAsiaTheme="minorEastAsia" w:hAnsiTheme="minorEastAsia" w:cs="Arial"/>
          <w:color w:val="121212"/>
          <w:sz w:val="24"/>
          <w:szCs w:val="24"/>
        </w:rPr>
        <w:t>关联担保</w:t>
      </w:r>
      <w:r w:rsidR="00F538F4">
        <w:rPr>
          <w:rFonts w:ascii="Arial" w:eastAsiaTheme="minorEastAsia" w:hAnsiTheme="minorEastAsia" w:cs="Arial" w:hint="eastAsia"/>
          <w:color w:val="121212"/>
          <w:sz w:val="24"/>
          <w:szCs w:val="24"/>
        </w:rPr>
        <w:t>金额</w:t>
      </w:r>
      <w:r w:rsidR="00F538F4">
        <w:rPr>
          <w:rFonts w:ascii="Arial" w:eastAsiaTheme="minorEastAsia" w:hAnsiTheme="minorEastAsia" w:cs="Arial"/>
          <w:color w:val="121212"/>
          <w:sz w:val="24"/>
          <w:szCs w:val="24"/>
        </w:rPr>
        <w:t>为</w:t>
      </w:r>
      <w:r w:rsidR="00F538F4" w:rsidRPr="00F538F4">
        <w:rPr>
          <w:rFonts w:ascii="Arial" w:eastAsiaTheme="minorEastAsia" w:hAnsiTheme="minorEastAsia" w:cs="Arial" w:hint="eastAsia"/>
          <w:color w:val="121212"/>
          <w:sz w:val="24"/>
          <w:szCs w:val="24"/>
        </w:rPr>
        <w:t>10,000.00</w:t>
      </w:r>
      <w:r w:rsidR="00F538F4" w:rsidRPr="00F538F4">
        <w:rPr>
          <w:rFonts w:ascii="Arial" w:eastAsiaTheme="minorEastAsia" w:hAnsiTheme="minorEastAsia" w:cs="Arial" w:hint="eastAsia"/>
          <w:color w:val="121212"/>
          <w:sz w:val="24"/>
          <w:szCs w:val="24"/>
        </w:rPr>
        <w:t>万元</w:t>
      </w:r>
      <w:r w:rsidRPr="007A0138">
        <w:rPr>
          <w:rFonts w:ascii="Arial" w:eastAsiaTheme="minorEastAsia" w:hAnsiTheme="minorEastAsia" w:cs="Arial" w:hint="eastAsia"/>
          <w:color w:val="121212"/>
          <w:sz w:val="24"/>
          <w:szCs w:val="24"/>
        </w:rPr>
        <w:t>，</w:t>
      </w:r>
      <w:r w:rsidR="00F538F4">
        <w:rPr>
          <w:rFonts w:ascii="Arial" w:eastAsiaTheme="minorEastAsia" w:hAnsiTheme="minorEastAsia" w:cs="Arial" w:hint="eastAsia"/>
          <w:color w:val="121212"/>
          <w:sz w:val="24"/>
          <w:szCs w:val="24"/>
        </w:rPr>
        <w:t>由</w:t>
      </w:r>
      <w:r w:rsidR="00F538F4">
        <w:rPr>
          <w:rFonts w:ascii="Arial" w:eastAsiaTheme="minorEastAsia" w:hAnsiTheme="minorEastAsia" w:cs="Arial" w:hint="eastAsia"/>
          <w:color w:val="121212"/>
          <w:sz w:val="24"/>
          <w:szCs w:val="24"/>
        </w:rPr>
        <w:t>2023</w:t>
      </w:r>
      <w:r w:rsidR="00F538F4">
        <w:rPr>
          <w:rFonts w:ascii="Arial" w:eastAsiaTheme="minorEastAsia" w:hAnsiTheme="minorEastAsia" w:cs="Arial" w:hint="eastAsia"/>
          <w:color w:val="121212"/>
          <w:sz w:val="24"/>
          <w:szCs w:val="24"/>
        </w:rPr>
        <w:t>年</w:t>
      </w:r>
      <w:r w:rsidR="00F538F4">
        <w:rPr>
          <w:rFonts w:ascii="Arial" w:eastAsiaTheme="minorEastAsia" w:hAnsiTheme="minorEastAsia" w:cs="Arial"/>
          <w:color w:val="121212"/>
          <w:sz w:val="24"/>
          <w:szCs w:val="24"/>
        </w:rPr>
        <w:t>发生并延续到</w:t>
      </w:r>
      <w:r w:rsidR="00F538F4">
        <w:rPr>
          <w:rFonts w:ascii="Arial" w:eastAsiaTheme="minorEastAsia" w:hAnsiTheme="minorEastAsia" w:cs="Arial" w:hint="eastAsia"/>
          <w:color w:val="121212"/>
          <w:sz w:val="24"/>
          <w:szCs w:val="24"/>
        </w:rPr>
        <w:t>2024</w:t>
      </w:r>
      <w:r w:rsidR="00F538F4">
        <w:rPr>
          <w:rFonts w:ascii="Arial" w:eastAsiaTheme="minorEastAsia" w:hAnsiTheme="minorEastAsia" w:cs="Arial" w:hint="eastAsia"/>
          <w:color w:val="121212"/>
          <w:sz w:val="24"/>
          <w:szCs w:val="24"/>
        </w:rPr>
        <w:t>年度</w:t>
      </w:r>
      <w:r w:rsidR="00F538F4">
        <w:rPr>
          <w:rFonts w:ascii="Arial" w:eastAsiaTheme="minorEastAsia" w:hAnsiTheme="minorEastAsia" w:cs="Arial"/>
          <w:color w:val="121212"/>
          <w:sz w:val="24"/>
          <w:szCs w:val="24"/>
        </w:rPr>
        <w:t>的关联担保金额为</w:t>
      </w:r>
      <w:r w:rsidR="00F538F4" w:rsidRPr="00F538F4">
        <w:rPr>
          <w:rFonts w:ascii="Arial" w:eastAsiaTheme="minorEastAsia" w:hAnsiTheme="minorEastAsia" w:cs="Arial" w:hint="eastAsia"/>
          <w:color w:val="121212"/>
          <w:sz w:val="24"/>
          <w:szCs w:val="24"/>
        </w:rPr>
        <w:t>9,500.00</w:t>
      </w:r>
      <w:r w:rsidR="00F538F4" w:rsidRPr="00F538F4">
        <w:rPr>
          <w:rFonts w:ascii="Arial" w:eastAsiaTheme="minorEastAsia" w:hAnsiTheme="minorEastAsia" w:cs="Arial" w:hint="eastAsia"/>
          <w:color w:val="121212"/>
          <w:sz w:val="24"/>
          <w:szCs w:val="24"/>
        </w:rPr>
        <w:t>万元</w:t>
      </w:r>
      <w:r w:rsidR="00F538F4">
        <w:rPr>
          <w:rFonts w:ascii="Arial" w:eastAsiaTheme="minorEastAsia" w:hAnsiTheme="minorEastAsia" w:cs="Arial" w:hint="eastAsia"/>
          <w:color w:val="121212"/>
          <w:sz w:val="24"/>
          <w:szCs w:val="24"/>
        </w:rPr>
        <w:t>，</w:t>
      </w:r>
      <w:r w:rsidR="00F538F4">
        <w:rPr>
          <w:rFonts w:ascii="Arial" w:eastAsiaTheme="minorEastAsia" w:hAnsiTheme="minorEastAsia" w:cs="Arial"/>
          <w:color w:val="121212"/>
          <w:sz w:val="24"/>
          <w:szCs w:val="24"/>
        </w:rPr>
        <w:t>上述</w:t>
      </w:r>
      <w:r w:rsidR="00F538F4">
        <w:rPr>
          <w:rFonts w:ascii="Arial" w:eastAsiaTheme="minorEastAsia" w:hAnsiTheme="minorEastAsia" w:cs="Arial" w:hint="eastAsia"/>
          <w:color w:val="121212"/>
          <w:sz w:val="24"/>
          <w:szCs w:val="24"/>
        </w:rPr>
        <w:t>担保</w:t>
      </w:r>
      <w:r w:rsidR="00F538F4">
        <w:rPr>
          <w:rFonts w:ascii="Arial" w:eastAsiaTheme="minorEastAsia" w:hAnsiTheme="minorEastAsia" w:cs="Arial"/>
          <w:color w:val="121212"/>
          <w:sz w:val="24"/>
          <w:szCs w:val="24"/>
        </w:rPr>
        <w:t>责任已于</w:t>
      </w:r>
      <w:r w:rsidR="00F538F4">
        <w:rPr>
          <w:rFonts w:ascii="Arial" w:eastAsiaTheme="minorEastAsia" w:hAnsiTheme="minorEastAsia" w:cs="Arial" w:hint="eastAsia"/>
          <w:color w:val="121212"/>
          <w:sz w:val="24"/>
          <w:szCs w:val="24"/>
        </w:rPr>
        <w:t>2024</w:t>
      </w:r>
      <w:r w:rsidR="00F538F4">
        <w:rPr>
          <w:rFonts w:ascii="Arial" w:eastAsiaTheme="minorEastAsia" w:hAnsiTheme="minorEastAsia" w:cs="Arial" w:hint="eastAsia"/>
          <w:color w:val="121212"/>
          <w:sz w:val="24"/>
          <w:szCs w:val="24"/>
        </w:rPr>
        <w:t>年</w:t>
      </w:r>
      <w:r w:rsidR="00F538F4">
        <w:rPr>
          <w:rFonts w:ascii="Arial" w:eastAsiaTheme="minorEastAsia" w:hAnsiTheme="minorEastAsia" w:cs="Arial"/>
          <w:color w:val="121212"/>
          <w:sz w:val="24"/>
          <w:szCs w:val="24"/>
        </w:rPr>
        <w:t>全部履行完毕。</w:t>
      </w:r>
      <w:r w:rsidR="00F538F4" w:rsidRPr="00F538F4">
        <w:rPr>
          <w:rFonts w:ascii="Arial" w:eastAsiaTheme="minorEastAsia" w:hAnsiTheme="minorEastAsia" w:cs="Arial" w:hint="eastAsia"/>
          <w:color w:val="121212"/>
          <w:sz w:val="24"/>
          <w:szCs w:val="24"/>
        </w:rPr>
        <w:t>截至本年度末，宝钛集团为公司贷款提供的关联担保余额为</w:t>
      </w:r>
      <w:r w:rsidR="00F538F4" w:rsidRPr="00F538F4">
        <w:rPr>
          <w:rFonts w:ascii="Arial" w:eastAsiaTheme="minorEastAsia" w:hAnsiTheme="minorEastAsia" w:cs="Arial" w:hint="eastAsia"/>
          <w:color w:val="121212"/>
          <w:sz w:val="24"/>
          <w:szCs w:val="24"/>
        </w:rPr>
        <w:t>0</w:t>
      </w:r>
      <w:r w:rsidR="00F538F4" w:rsidRPr="00F538F4">
        <w:rPr>
          <w:rFonts w:ascii="Arial" w:eastAsiaTheme="minorEastAsia" w:hAnsiTheme="minorEastAsia" w:cs="Arial" w:hint="eastAsia"/>
          <w:color w:val="121212"/>
          <w:sz w:val="24"/>
          <w:szCs w:val="24"/>
        </w:rPr>
        <w:t>万元。</w:t>
      </w:r>
    </w:p>
    <w:p w:rsidR="001D67A2" w:rsidRPr="001D67A2" w:rsidRDefault="001D67A2" w:rsidP="001D7542">
      <w:pPr>
        <w:pStyle w:val="Default"/>
        <w:adjustRightInd/>
        <w:spacing w:beforeLines="25" w:before="78" w:line="348" w:lineRule="auto"/>
        <w:ind w:firstLineChars="200" w:firstLine="482"/>
        <w:rPr>
          <w:rFonts w:ascii="Arial" w:eastAsiaTheme="minorEastAsia" w:hAnsi="Arial" w:cs="Arial"/>
          <w:b/>
          <w:bCs/>
          <w:color w:val="auto"/>
        </w:rPr>
      </w:pPr>
      <w:r w:rsidRPr="001D67A2">
        <w:rPr>
          <w:rFonts w:ascii="Arial" w:eastAsiaTheme="minorEastAsia" w:hAnsi="Arial" w:cs="Arial" w:hint="eastAsia"/>
          <w:b/>
          <w:bCs/>
          <w:color w:val="auto"/>
        </w:rPr>
        <w:t>2</w:t>
      </w:r>
      <w:r w:rsidRPr="001D67A2">
        <w:rPr>
          <w:rFonts w:ascii="Arial" w:eastAsiaTheme="minorEastAsia" w:hAnsi="Arial" w:cs="Arial" w:hint="eastAsia"/>
          <w:b/>
          <w:bCs/>
          <w:color w:val="auto"/>
        </w:rPr>
        <w:t>、公司向关联方西安宝钛航空材料有限公司销售商品</w:t>
      </w:r>
    </w:p>
    <w:p w:rsidR="001D67A2" w:rsidRPr="001D67A2" w:rsidRDefault="001D67A2" w:rsidP="00B77595">
      <w:pPr>
        <w:autoSpaceDE w:val="0"/>
        <w:autoSpaceDN w:val="0"/>
        <w:adjustRightInd w:val="0"/>
        <w:spacing w:line="360" w:lineRule="auto"/>
        <w:ind w:firstLineChars="200" w:firstLine="480"/>
        <w:rPr>
          <w:rFonts w:ascii="Arial" w:eastAsiaTheme="minorEastAsia" w:hAnsi="Arial" w:cs="Arial"/>
          <w:bCs/>
          <w:kern w:val="0"/>
          <w:sz w:val="24"/>
          <w:szCs w:val="24"/>
        </w:rPr>
      </w:pPr>
      <w:r w:rsidRPr="001D67A2">
        <w:rPr>
          <w:rFonts w:ascii="Arial" w:eastAsiaTheme="minorEastAsia" w:hAnsi="Arial" w:cs="Arial" w:hint="eastAsia"/>
          <w:bCs/>
          <w:kern w:val="0"/>
          <w:sz w:val="24"/>
          <w:szCs w:val="24"/>
        </w:rPr>
        <w:t>公司于</w:t>
      </w:r>
      <w:r w:rsidRPr="001D67A2">
        <w:rPr>
          <w:rFonts w:ascii="Arial" w:eastAsiaTheme="minorEastAsia" w:hAnsi="Arial" w:cs="Arial" w:hint="eastAsia"/>
          <w:bCs/>
          <w:kern w:val="0"/>
          <w:sz w:val="24"/>
          <w:szCs w:val="24"/>
        </w:rPr>
        <w:t xml:space="preserve">2023 </w:t>
      </w:r>
      <w:r w:rsidRPr="001D67A2">
        <w:rPr>
          <w:rFonts w:ascii="Arial" w:eastAsiaTheme="minorEastAsia" w:hAnsi="Arial" w:cs="Arial" w:hint="eastAsia"/>
          <w:bCs/>
          <w:kern w:val="0"/>
          <w:sz w:val="24"/>
          <w:szCs w:val="24"/>
        </w:rPr>
        <w:t>年</w:t>
      </w:r>
      <w:r w:rsidRPr="001D67A2">
        <w:rPr>
          <w:rFonts w:ascii="Arial" w:eastAsiaTheme="minorEastAsia" w:hAnsi="Arial" w:cs="Arial" w:hint="eastAsia"/>
          <w:bCs/>
          <w:kern w:val="0"/>
          <w:sz w:val="24"/>
          <w:szCs w:val="24"/>
        </w:rPr>
        <w:t xml:space="preserve"> 12 </w:t>
      </w:r>
      <w:r w:rsidRPr="001D67A2">
        <w:rPr>
          <w:rFonts w:ascii="Arial" w:eastAsiaTheme="minorEastAsia" w:hAnsi="Arial" w:cs="Arial" w:hint="eastAsia"/>
          <w:bCs/>
          <w:kern w:val="0"/>
          <w:sz w:val="24"/>
          <w:szCs w:val="24"/>
        </w:rPr>
        <w:t>月</w:t>
      </w:r>
      <w:r w:rsidRPr="001D67A2">
        <w:rPr>
          <w:rFonts w:ascii="Arial" w:eastAsiaTheme="minorEastAsia" w:hAnsi="Arial" w:cs="Arial" w:hint="eastAsia"/>
          <w:bCs/>
          <w:kern w:val="0"/>
          <w:sz w:val="24"/>
          <w:szCs w:val="24"/>
        </w:rPr>
        <w:t xml:space="preserve"> 6 </w:t>
      </w:r>
      <w:r w:rsidRPr="001D67A2">
        <w:rPr>
          <w:rFonts w:ascii="Arial" w:eastAsiaTheme="minorEastAsia" w:hAnsi="Arial" w:cs="Arial" w:hint="eastAsia"/>
          <w:bCs/>
          <w:kern w:val="0"/>
          <w:sz w:val="24"/>
          <w:szCs w:val="24"/>
        </w:rPr>
        <w:t>日召开第五届董事会第二十一次会议审议通过了《关于公司拟与关联方签订销售合同暨关联交易的议案》，公司与关联方西安宝钛航空材料有限公司（以下简称“西安宝钛”）签订《采购合同（钛管道）》，西安宝钛向公司采购一批钛管道，用于挪威国家石油公司浮式平台储油船项目，合同总金额</w:t>
      </w:r>
      <w:r w:rsidRPr="001D67A2">
        <w:rPr>
          <w:rFonts w:ascii="Arial" w:eastAsiaTheme="minorEastAsia" w:hAnsi="Arial" w:cs="Arial" w:hint="eastAsia"/>
          <w:bCs/>
          <w:kern w:val="0"/>
          <w:sz w:val="24"/>
          <w:szCs w:val="24"/>
        </w:rPr>
        <w:t xml:space="preserve"> 180.014 </w:t>
      </w:r>
      <w:r w:rsidRPr="001D67A2">
        <w:rPr>
          <w:rFonts w:ascii="Arial" w:eastAsiaTheme="minorEastAsia" w:hAnsi="Arial" w:cs="Arial" w:hint="eastAsia"/>
          <w:bCs/>
          <w:kern w:val="0"/>
          <w:sz w:val="24"/>
          <w:szCs w:val="24"/>
        </w:rPr>
        <w:t>万美元。具体内容详见公司于</w:t>
      </w:r>
      <w:r w:rsidRPr="001D67A2">
        <w:rPr>
          <w:rFonts w:ascii="Arial" w:eastAsiaTheme="minorEastAsia" w:hAnsi="Arial" w:cs="Arial" w:hint="eastAsia"/>
          <w:bCs/>
          <w:kern w:val="0"/>
          <w:sz w:val="24"/>
          <w:szCs w:val="24"/>
        </w:rPr>
        <w:t>2023</w:t>
      </w:r>
      <w:r w:rsidRPr="001D67A2">
        <w:rPr>
          <w:rFonts w:ascii="Arial" w:eastAsiaTheme="minorEastAsia" w:hAnsi="Arial" w:cs="Arial" w:hint="eastAsia"/>
          <w:bCs/>
          <w:kern w:val="0"/>
          <w:sz w:val="24"/>
          <w:szCs w:val="24"/>
        </w:rPr>
        <w:t>年</w:t>
      </w:r>
      <w:r w:rsidRPr="001D67A2">
        <w:rPr>
          <w:rFonts w:ascii="Arial" w:eastAsiaTheme="minorEastAsia" w:hAnsi="Arial" w:cs="Arial" w:hint="eastAsia"/>
          <w:bCs/>
          <w:kern w:val="0"/>
          <w:sz w:val="24"/>
          <w:szCs w:val="24"/>
        </w:rPr>
        <w:t>12</w:t>
      </w:r>
      <w:r w:rsidRPr="001D67A2">
        <w:rPr>
          <w:rFonts w:ascii="Arial" w:eastAsiaTheme="minorEastAsia" w:hAnsi="Arial" w:cs="Arial" w:hint="eastAsia"/>
          <w:bCs/>
          <w:kern w:val="0"/>
          <w:sz w:val="24"/>
          <w:szCs w:val="24"/>
        </w:rPr>
        <w:t>月</w:t>
      </w:r>
      <w:r w:rsidRPr="001D67A2">
        <w:rPr>
          <w:rFonts w:ascii="Arial" w:eastAsiaTheme="minorEastAsia" w:hAnsi="Arial" w:cs="Arial" w:hint="eastAsia"/>
          <w:bCs/>
          <w:kern w:val="0"/>
          <w:sz w:val="24"/>
          <w:szCs w:val="24"/>
        </w:rPr>
        <w:t>6</w:t>
      </w:r>
      <w:r w:rsidRPr="001D67A2">
        <w:rPr>
          <w:rFonts w:ascii="Arial" w:eastAsiaTheme="minorEastAsia" w:hAnsi="Arial" w:cs="Arial" w:hint="eastAsia"/>
          <w:bCs/>
          <w:kern w:val="0"/>
          <w:sz w:val="24"/>
          <w:szCs w:val="24"/>
        </w:rPr>
        <w:t>日刊登在中国证监会指定的创业板信息披露网站巨潮资讯网（</w:t>
      </w:r>
      <w:r w:rsidRPr="001D67A2">
        <w:rPr>
          <w:rFonts w:eastAsiaTheme="minorEastAsia"/>
          <w:bCs/>
          <w:kern w:val="0"/>
          <w:sz w:val="24"/>
          <w:szCs w:val="24"/>
        </w:rPr>
        <w:t>www.cninfo.com.cn</w:t>
      </w:r>
      <w:r w:rsidRPr="001D67A2">
        <w:rPr>
          <w:rFonts w:ascii="Arial" w:eastAsiaTheme="minorEastAsia" w:hAnsi="Arial" w:cs="Arial" w:hint="eastAsia"/>
          <w:bCs/>
          <w:kern w:val="0"/>
          <w:sz w:val="24"/>
          <w:szCs w:val="24"/>
        </w:rPr>
        <w:t>）上的《关于拟与关联方签订销售合同暨关联交易的公告》（公告编号：</w:t>
      </w:r>
      <w:r w:rsidRPr="001D67A2">
        <w:rPr>
          <w:rFonts w:ascii="Arial" w:eastAsiaTheme="minorEastAsia" w:hAnsi="Arial" w:cs="Arial" w:hint="eastAsia"/>
          <w:bCs/>
          <w:kern w:val="0"/>
          <w:sz w:val="24"/>
          <w:szCs w:val="24"/>
        </w:rPr>
        <w:t>2023-071</w:t>
      </w:r>
      <w:r w:rsidRPr="001D67A2">
        <w:rPr>
          <w:rFonts w:ascii="Arial" w:eastAsiaTheme="minorEastAsia" w:hAnsi="Arial" w:cs="Arial" w:hint="eastAsia"/>
          <w:bCs/>
          <w:kern w:val="0"/>
          <w:sz w:val="24"/>
          <w:szCs w:val="24"/>
        </w:rPr>
        <w:t>）</w:t>
      </w:r>
    </w:p>
    <w:p w:rsidR="001D67A2" w:rsidRPr="001D67A2" w:rsidRDefault="001D67A2" w:rsidP="00B77595">
      <w:pPr>
        <w:autoSpaceDE w:val="0"/>
        <w:autoSpaceDN w:val="0"/>
        <w:adjustRightInd w:val="0"/>
        <w:spacing w:line="360" w:lineRule="auto"/>
        <w:ind w:firstLineChars="200" w:firstLine="480"/>
        <w:rPr>
          <w:rFonts w:ascii="Arial" w:eastAsiaTheme="minorEastAsia" w:hAnsi="Arial" w:cs="Arial"/>
          <w:bCs/>
          <w:kern w:val="0"/>
          <w:sz w:val="24"/>
          <w:szCs w:val="24"/>
        </w:rPr>
      </w:pPr>
      <w:r w:rsidRPr="001D67A2">
        <w:rPr>
          <w:rFonts w:ascii="Arial" w:eastAsiaTheme="minorEastAsia" w:hAnsi="Arial" w:cs="Arial" w:hint="eastAsia"/>
          <w:bCs/>
          <w:kern w:val="0"/>
          <w:sz w:val="24"/>
          <w:szCs w:val="24"/>
        </w:rPr>
        <w:t>鉴于西安宝钛业务所需，</w:t>
      </w:r>
      <w:r w:rsidRPr="001D67A2">
        <w:rPr>
          <w:rFonts w:ascii="Arial" w:eastAsiaTheme="minorEastAsia" w:hAnsi="Arial" w:cs="Arial" w:hint="eastAsia"/>
          <w:bCs/>
          <w:kern w:val="0"/>
          <w:sz w:val="24"/>
          <w:szCs w:val="24"/>
        </w:rPr>
        <w:t>2024</w:t>
      </w:r>
      <w:r w:rsidRPr="001D67A2">
        <w:rPr>
          <w:rFonts w:ascii="Arial" w:eastAsiaTheme="minorEastAsia" w:hAnsi="Arial" w:cs="Arial" w:hint="eastAsia"/>
          <w:bCs/>
          <w:kern w:val="0"/>
          <w:sz w:val="24"/>
          <w:szCs w:val="24"/>
        </w:rPr>
        <w:t>年</w:t>
      </w:r>
      <w:r w:rsidRPr="001D67A2">
        <w:rPr>
          <w:rFonts w:ascii="Arial" w:eastAsiaTheme="minorEastAsia" w:hAnsi="Arial" w:cs="Arial" w:hint="eastAsia"/>
          <w:bCs/>
          <w:kern w:val="0"/>
          <w:sz w:val="24"/>
          <w:szCs w:val="24"/>
        </w:rPr>
        <w:t>4</w:t>
      </w:r>
      <w:r w:rsidRPr="001D67A2">
        <w:rPr>
          <w:rFonts w:ascii="Arial" w:eastAsiaTheme="minorEastAsia" w:hAnsi="Arial" w:cs="Arial" w:hint="eastAsia"/>
          <w:bCs/>
          <w:kern w:val="0"/>
          <w:sz w:val="24"/>
          <w:szCs w:val="24"/>
        </w:rPr>
        <w:t>月</w:t>
      </w:r>
      <w:r w:rsidRPr="001D67A2">
        <w:rPr>
          <w:rFonts w:ascii="Arial" w:eastAsiaTheme="minorEastAsia" w:hAnsi="Arial" w:cs="Arial" w:hint="eastAsia"/>
          <w:bCs/>
          <w:kern w:val="0"/>
          <w:sz w:val="24"/>
          <w:szCs w:val="24"/>
        </w:rPr>
        <w:t>22</w:t>
      </w:r>
      <w:r w:rsidRPr="001D67A2">
        <w:rPr>
          <w:rFonts w:ascii="Arial" w:eastAsiaTheme="minorEastAsia" w:hAnsi="Arial" w:cs="Arial" w:hint="eastAsia"/>
          <w:bCs/>
          <w:kern w:val="0"/>
          <w:sz w:val="24"/>
          <w:szCs w:val="24"/>
        </w:rPr>
        <w:t>日</w:t>
      </w:r>
      <w:r w:rsidRPr="001D67A2">
        <w:rPr>
          <w:rFonts w:ascii="Arial" w:eastAsiaTheme="minorEastAsia" w:hAnsi="Arial" w:cs="Arial" w:hint="eastAsia"/>
          <w:bCs/>
          <w:kern w:val="0"/>
          <w:sz w:val="24"/>
          <w:szCs w:val="24"/>
        </w:rPr>
        <w:t>-2024</w:t>
      </w:r>
      <w:r w:rsidRPr="001D67A2">
        <w:rPr>
          <w:rFonts w:ascii="Arial" w:eastAsiaTheme="minorEastAsia" w:hAnsi="Arial" w:cs="Arial" w:hint="eastAsia"/>
          <w:bCs/>
          <w:kern w:val="0"/>
          <w:sz w:val="24"/>
          <w:szCs w:val="24"/>
        </w:rPr>
        <w:t>年</w:t>
      </w:r>
      <w:r w:rsidRPr="001D67A2">
        <w:rPr>
          <w:rFonts w:ascii="Arial" w:eastAsiaTheme="minorEastAsia" w:hAnsi="Arial" w:cs="Arial" w:hint="eastAsia"/>
          <w:bCs/>
          <w:kern w:val="0"/>
          <w:sz w:val="24"/>
          <w:szCs w:val="24"/>
        </w:rPr>
        <w:t>7</w:t>
      </w:r>
      <w:r w:rsidRPr="001D67A2">
        <w:rPr>
          <w:rFonts w:ascii="Arial" w:eastAsiaTheme="minorEastAsia" w:hAnsi="Arial" w:cs="Arial" w:hint="eastAsia"/>
          <w:bCs/>
          <w:kern w:val="0"/>
          <w:sz w:val="24"/>
          <w:szCs w:val="24"/>
        </w:rPr>
        <w:t>月</w:t>
      </w:r>
      <w:r w:rsidRPr="001D67A2">
        <w:rPr>
          <w:rFonts w:ascii="Arial" w:eastAsiaTheme="minorEastAsia" w:hAnsi="Arial" w:cs="Arial" w:hint="eastAsia"/>
          <w:bCs/>
          <w:kern w:val="0"/>
          <w:sz w:val="24"/>
          <w:szCs w:val="24"/>
        </w:rPr>
        <w:t>24</w:t>
      </w:r>
      <w:r w:rsidRPr="001D67A2">
        <w:rPr>
          <w:rFonts w:ascii="Arial" w:eastAsiaTheme="minorEastAsia" w:hAnsi="Arial" w:cs="Arial" w:hint="eastAsia"/>
          <w:bCs/>
          <w:kern w:val="0"/>
          <w:sz w:val="24"/>
          <w:szCs w:val="24"/>
        </w:rPr>
        <w:t>日，公司与西安宝钛就上述《采购合同（钛管道）》签订</w:t>
      </w:r>
      <w:r w:rsidRPr="001D67A2">
        <w:rPr>
          <w:rFonts w:ascii="Arial" w:eastAsiaTheme="minorEastAsia" w:hAnsi="Arial" w:cs="Arial" w:hint="eastAsia"/>
          <w:bCs/>
          <w:kern w:val="0"/>
          <w:sz w:val="24"/>
          <w:szCs w:val="24"/>
        </w:rPr>
        <w:t>4</w:t>
      </w:r>
      <w:r w:rsidRPr="001D67A2">
        <w:rPr>
          <w:rFonts w:ascii="Arial" w:eastAsiaTheme="minorEastAsia" w:hAnsi="Arial" w:cs="Arial" w:hint="eastAsia"/>
          <w:bCs/>
          <w:kern w:val="0"/>
          <w:sz w:val="24"/>
          <w:szCs w:val="24"/>
        </w:rPr>
        <w:t>项增补合同，合同总金额为</w:t>
      </w:r>
      <w:r w:rsidRPr="001D67A2">
        <w:rPr>
          <w:rFonts w:ascii="Arial" w:eastAsiaTheme="minorEastAsia" w:hAnsi="Arial" w:cs="Arial" w:hint="eastAsia"/>
          <w:bCs/>
          <w:kern w:val="0"/>
          <w:sz w:val="24"/>
          <w:szCs w:val="24"/>
        </w:rPr>
        <w:t>30.62</w:t>
      </w:r>
      <w:r w:rsidRPr="001D67A2">
        <w:rPr>
          <w:rFonts w:ascii="Arial" w:eastAsiaTheme="minorEastAsia" w:hAnsi="Arial" w:cs="Arial" w:hint="eastAsia"/>
          <w:bCs/>
          <w:kern w:val="0"/>
          <w:sz w:val="24"/>
          <w:szCs w:val="24"/>
        </w:rPr>
        <w:t>万美元。根据《深圳证券交易所创业板股票上市规则》及公司《关联交易管理制度》的相关规定，上述关联交易合同金额未达</w:t>
      </w:r>
      <w:r>
        <w:rPr>
          <w:rFonts w:ascii="Arial" w:eastAsiaTheme="minorEastAsia" w:hAnsi="Arial" w:cs="Arial" w:hint="eastAsia"/>
          <w:bCs/>
          <w:kern w:val="0"/>
          <w:sz w:val="24"/>
          <w:szCs w:val="24"/>
        </w:rPr>
        <w:t>披露标准，</w:t>
      </w:r>
      <w:r w:rsidRPr="001D67A2">
        <w:rPr>
          <w:rFonts w:ascii="Arial" w:eastAsiaTheme="minorEastAsia" w:hAnsi="Arial" w:cs="Arial" w:hint="eastAsia"/>
          <w:bCs/>
          <w:kern w:val="0"/>
          <w:sz w:val="24"/>
          <w:szCs w:val="24"/>
        </w:rPr>
        <w:t>公司</w:t>
      </w:r>
      <w:r>
        <w:rPr>
          <w:rFonts w:ascii="Arial" w:eastAsiaTheme="minorEastAsia" w:hAnsi="Arial" w:cs="Arial" w:hint="eastAsia"/>
          <w:bCs/>
          <w:kern w:val="0"/>
          <w:sz w:val="24"/>
          <w:szCs w:val="24"/>
        </w:rPr>
        <w:t>在</w:t>
      </w:r>
      <w:r w:rsidRPr="001D67A2">
        <w:rPr>
          <w:rFonts w:ascii="Arial" w:eastAsiaTheme="minorEastAsia" w:hAnsi="Arial" w:cs="Arial" w:hint="eastAsia"/>
          <w:bCs/>
          <w:kern w:val="0"/>
          <w:sz w:val="24"/>
          <w:szCs w:val="24"/>
        </w:rPr>
        <w:t>2024</w:t>
      </w:r>
      <w:r w:rsidRPr="001D67A2">
        <w:rPr>
          <w:rFonts w:ascii="Arial" w:eastAsiaTheme="minorEastAsia" w:hAnsi="Arial" w:cs="Arial" w:hint="eastAsia"/>
          <w:bCs/>
          <w:kern w:val="0"/>
          <w:sz w:val="24"/>
          <w:szCs w:val="24"/>
        </w:rPr>
        <w:t>年半年度报告进行</w:t>
      </w:r>
      <w:r>
        <w:rPr>
          <w:rFonts w:ascii="Arial" w:eastAsiaTheme="minorEastAsia" w:hAnsi="Arial" w:cs="Arial" w:hint="eastAsia"/>
          <w:bCs/>
          <w:kern w:val="0"/>
          <w:sz w:val="24"/>
          <w:szCs w:val="24"/>
        </w:rPr>
        <w:t>了</w:t>
      </w:r>
      <w:r w:rsidRPr="001D67A2">
        <w:rPr>
          <w:rFonts w:ascii="Arial" w:eastAsiaTheme="minorEastAsia" w:hAnsi="Arial" w:cs="Arial" w:hint="eastAsia"/>
          <w:bCs/>
          <w:kern w:val="0"/>
          <w:sz w:val="24"/>
          <w:szCs w:val="24"/>
        </w:rPr>
        <w:t>披露。截至目前，上述合同正在履行中。</w:t>
      </w:r>
    </w:p>
    <w:p w:rsidR="001D67A2" w:rsidRPr="001D67A2" w:rsidRDefault="001D67A2" w:rsidP="00B77595">
      <w:pPr>
        <w:autoSpaceDE w:val="0"/>
        <w:autoSpaceDN w:val="0"/>
        <w:adjustRightInd w:val="0"/>
        <w:spacing w:line="360" w:lineRule="auto"/>
        <w:ind w:firstLineChars="200" w:firstLine="480"/>
        <w:rPr>
          <w:rFonts w:ascii="Arial" w:eastAsiaTheme="minorEastAsia" w:hAnsi="Arial" w:cs="Arial"/>
          <w:bCs/>
          <w:kern w:val="0"/>
          <w:sz w:val="24"/>
          <w:szCs w:val="24"/>
        </w:rPr>
      </w:pPr>
      <w:r w:rsidRPr="001D67A2">
        <w:rPr>
          <w:rFonts w:ascii="Arial" w:eastAsiaTheme="minorEastAsia" w:hAnsi="Arial" w:cs="Arial" w:hint="eastAsia"/>
          <w:bCs/>
          <w:kern w:val="0"/>
          <w:sz w:val="24"/>
          <w:szCs w:val="24"/>
        </w:rPr>
        <w:t>鉴于西安宝钛业务所需，</w:t>
      </w:r>
      <w:r w:rsidRPr="001D67A2">
        <w:rPr>
          <w:rFonts w:ascii="Arial" w:eastAsiaTheme="minorEastAsia" w:hAnsi="Arial" w:cs="Arial" w:hint="eastAsia"/>
          <w:bCs/>
          <w:kern w:val="0"/>
          <w:sz w:val="24"/>
          <w:szCs w:val="24"/>
        </w:rPr>
        <w:t>2024</w:t>
      </w:r>
      <w:r w:rsidRPr="001D67A2">
        <w:rPr>
          <w:rFonts w:ascii="Arial" w:eastAsiaTheme="minorEastAsia" w:hAnsi="Arial" w:cs="Arial" w:hint="eastAsia"/>
          <w:bCs/>
          <w:kern w:val="0"/>
          <w:sz w:val="24"/>
          <w:szCs w:val="24"/>
        </w:rPr>
        <w:t>年</w:t>
      </w:r>
      <w:r w:rsidRPr="001D67A2">
        <w:rPr>
          <w:rFonts w:ascii="Arial" w:eastAsiaTheme="minorEastAsia" w:hAnsi="Arial" w:cs="Arial" w:hint="eastAsia"/>
          <w:bCs/>
          <w:kern w:val="0"/>
          <w:sz w:val="24"/>
          <w:szCs w:val="24"/>
        </w:rPr>
        <w:t>9</w:t>
      </w:r>
      <w:r w:rsidRPr="001D67A2">
        <w:rPr>
          <w:rFonts w:ascii="Arial" w:eastAsiaTheme="minorEastAsia" w:hAnsi="Arial" w:cs="Arial" w:hint="eastAsia"/>
          <w:bCs/>
          <w:kern w:val="0"/>
          <w:sz w:val="24"/>
          <w:szCs w:val="24"/>
        </w:rPr>
        <w:t>月</w:t>
      </w:r>
      <w:r w:rsidRPr="001D67A2">
        <w:rPr>
          <w:rFonts w:ascii="Arial" w:eastAsiaTheme="minorEastAsia" w:hAnsi="Arial" w:cs="Arial" w:hint="eastAsia"/>
          <w:bCs/>
          <w:kern w:val="0"/>
          <w:sz w:val="24"/>
          <w:szCs w:val="24"/>
        </w:rPr>
        <w:t>18</w:t>
      </w:r>
      <w:r w:rsidRPr="001D67A2">
        <w:rPr>
          <w:rFonts w:ascii="Arial" w:eastAsiaTheme="minorEastAsia" w:hAnsi="Arial" w:cs="Arial" w:hint="eastAsia"/>
          <w:bCs/>
          <w:kern w:val="0"/>
          <w:sz w:val="24"/>
          <w:szCs w:val="24"/>
        </w:rPr>
        <w:t>日</w:t>
      </w:r>
      <w:r w:rsidRPr="001D67A2">
        <w:rPr>
          <w:rFonts w:ascii="Arial" w:eastAsiaTheme="minorEastAsia" w:hAnsi="Arial" w:cs="Arial" w:hint="eastAsia"/>
          <w:bCs/>
          <w:kern w:val="0"/>
          <w:sz w:val="24"/>
          <w:szCs w:val="24"/>
        </w:rPr>
        <w:t>-2025</w:t>
      </w:r>
      <w:r w:rsidRPr="001D67A2">
        <w:rPr>
          <w:rFonts w:ascii="Arial" w:eastAsiaTheme="minorEastAsia" w:hAnsi="Arial" w:cs="Arial" w:hint="eastAsia"/>
          <w:bCs/>
          <w:kern w:val="0"/>
          <w:sz w:val="24"/>
          <w:szCs w:val="24"/>
        </w:rPr>
        <w:t>年</w:t>
      </w:r>
      <w:r w:rsidRPr="001D67A2">
        <w:rPr>
          <w:rFonts w:ascii="Arial" w:eastAsiaTheme="minorEastAsia" w:hAnsi="Arial" w:cs="Arial" w:hint="eastAsia"/>
          <w:bCs/>
          <w:kern w:val="0"/>
          <w:sz w:val="24"/>
          <w:szCs w:val="24"/>
        </w:rPr>
        <w:t>1</w:t>
      </w:r>
      <w:r w:rsidRPr="001D67A2">
        <w:rPr>
          <w:rFonts w:ascii="Arial" w:eastAsiaTheme="minorEastAsia" w:hAnsi="Arial" w:cs="Arial" w:hint="eastAsia"/>
          <w:bCs/>
          <w:kern w:val="0"/>
          <w:sz w:val="24"/>
          <w:szCs w:val="24"/>
        </w:rPr>
        <w:t>月</w:t>
      </w:r>
      <w:r w:rsidRPr="001D67A2">
        <w:rPr>
          <w:rFonts w:ascii="Arial" w:eastAsiaTheme="minorEastAsia" w:hAnsi="Arial" w:cs="Arial" w:hint="eastAsia"/>
          <w:bCs/>
          <w:kern w:val="0"/>
          <w:sz w:val="24"/>
          <w:szCs w:val="24"/>
        </w:rPr>
        <w:t>9</w:t>
      </w:r>
      <w:r w:rsidRPr="001D67A2">
        <w:rPr>
          <w:rFonts w:ascii="Arial" w:eastAsiaTheme="minorEastAsia" w:hAnsi="Arial" w:cs="Arial" w:hint="eastAsia"/>
          <w:bCs/>
          <w:kern w:val="0"/>
          <w:sz w:val="24"/>
          <w:szCs w:val="24"/>
        </w:rPr>
        <w:t>日，公司与西安宝钛就上述《采购合同（钛管道）》签订</w:t>
      </w:r>
      <w:r w:rsidRPr="001D67A2">
        <w:rPr>
          <w:rFonts w:ascii="Arial" w:eastAsiaTheme="minorEastAsia" w:hAnsi="Arial" w:cs="Arial" w:hint="eastAsia"/>
          <w:bCs/>
          <w:kern w:val="0"/>
          <w:sz w:val="24"/>
          <w:szCs w:val="24"/>
        </w:rPr>
        <w:t>3</w:t>
      </w:r>
      <w:r w:rsidRPr="001D67A2">
        <w:rPr>
          <w:rFonts w:ascii="Arial" w:eastAsiaTheme="minorEastAsia" w:hAnsi="Arial" w:cs="Arial" w:hint="eastAsia"/>
          <w:bCs/>
          <w:kern w:val="0"/>
          <w:sz w:val="24"/>
          <w:szCs w:val="24"/>
        </w:rPr>
        <w:t>项增补合同，合同总金额为</w:t>
      </w:r>
      <w:r w:rsidRPr="001D67A2">
        <w:rPr>
          <w:rFonts w:ascii="Arial" w:eastAsiaTheme="minorEastAsia" w:hAnsi="Arial" w:cs="Arial" w:hint="eastAsia"/>
          <w:bCs/>
          <w:kern w:val="0"/>
          <w:sz w:val="24"/>
          <w:szCs w:val="24"/>
        </w:rPr>
        <w:t>5.39</w:t>
      </w:r>
      <w:r w:rsidRPr="001D67A2">
        <w:rPr>
          <w:rFonts w:ascii="Arial" w:eastAsiaTheme="minorEastAsia" w:hAnsi="Arial" w:cs="Arial" w:hint="eastAsia"/>
          <w:bCs/>
          <w:kern w:val="0"/>
          <w:sz w:val="24"/>
          <w:szCs w:val="24"/>
        </w:rPr>
        <w:t>万美元。根据《深圳证券交易所创业板股票上市规则》及公司《关联交易管理制度》的相关规定，上述关联交易合同金额未达到披露标准。截至目前，上述合同正在履行中。</w:t>
      </w:r>
    </w:p>
    <w:p w:rsidR="006731F2" w:rsidRPr="001D67A2" w:rsidRDefault="001D67A2" w:rsidP="001D7542">
      <w:pPr>
        <w:autoSpaceDE w:val="0"/>
        <w:autoSpaceDN w:val="0"/>
        <w:adjustRightInd w:val="0"/>
        <w:spacing w:beforeLines="25" w:before="78" w:afterLines="25" w:after="78" w:line="520" w:lineRule="exact"/>
        <w:ind w:firstLineChars="200" w:firstLine="482"/>
        <w:rPr>
          <w:rFonts w:ascii="Arial" w:eastAsiaTheme="minorEastAsia" w:hAnsi="Arial" w:cs="Arial"/>
          <w:b/>
          <w:bCs/>
          <w:kern w:val="0"/>
          <w:sz w:val="24"/>
          <w:szCs w:val="24"/>
        </w:rPr>
      </w:pPr>
      <w:r>
        <w:rPr>
          <w:rFonts w:ascii="Arial" w:eastAsiaTheme="minorEastAsia" w:hAnsi="Arial" w:cs="Arial" w:hint="eastAsia"/>
          <w:b/>
          <w:bCs/>
          <w:kern w:val="0"/>
          <w:sz w:val="24"/>
          <w:szCs w:val="24"/>
        </w:rPr>
        <w:t>3</w:t>
      </w:r>
      <w:r w:rsidR="00427FC3" w:rsidRPr="001D67A2">
        <w:rPr>
          <w:rFonts w:ascii="Arial" w:eastAsiaTheme="minorEastAsia" w:hAnsiTheme="minorEastAsia" w:cs="Arial"/>
          <w:b/>
          <w:bCs/>
          <w:kern w:val="0"/>
          <w:sz w:val="24"/>
          <w:szCs w:val="24"/>
        </w:rPr>
        <w:t>、公司向关联方陕西有色天宏瑞科硅材料有限责任公司销售商品</w:t>
      </w:r>
    </w:p>
    <w:p w:rsidR="006731F2" w:rsidRPr="00795565" w:rsidRDefault="006731F2" w:rsidP="00795565">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hint="eastAsia"/>
          <w:color w:val="121212"/>
          <w:sz w:val="24"/>
          <w:szCs w:val="24"/>
        </w:rPr>
        <w:t>经公司于</w:t>
      </w:r>
      <w:r w:rsidRPr="00795565">
        <w:rPr>
          <w:rFonts w:ascii="Arial" w:eastAsiaTheme="minorEastAsia" w:hAnsiTheme="minorEastAsia" w:cs="Arial"/>
          <w:color w:val="121212"/>
          <w:sz w:val="24"/>
          <w:szCs w:val="24"/>
        </w:rPr>
        <w:t>2024</w:t>
      </w:r>
      <w:r w:rsidRPr="00795565">
        <w:rPr>
          <w:rFonts w:ascii="Arial" w:eastAsiaTheme="minorEastAsia" w:hAnsiTheme="minorEastAsia" w:cs="Arial" w:hint="eastAsia"/>
          <w:color w:val="121212"/>
          <w:sz w:val="24"/>
          <w:szCs w:val="24"/>
        </w:rPr>
        <w:t>年</w:t>
      </w:r>
      <w:r w:rsidRPr="00795565">
        <w:rPr>
          <w:rFonts w:ascii="Arial" w:eastAsiaTheme="minorEastAsia" w:hAnsiTheme="minorEastAsia" w:cs="Arial"/>
          <w:color w:val="121212"/>
          <w:sz w:val="24"/>
          <w:szCs w:val="24"/>
        </w:rPr>
        <w:t>12</w:t>
      </w:r>
      <w:r w:rsidRPr="00795565">
        <w:rPr>
          <w:rFonts w:ascii="Arial" w:eastAsiaTheme="minorEastAsia" w:hAnsiTheme="minorEastAsia" w:cs="Arial" w:hint="eastAsia"/>
          <w:color w:val="121212"/>
          <w:sz w:val="24"/>
          <w:szCs w:val="24"/>
        </w:rPr>
        <w:t>月</w:t>
      </w:r>
      <w:r w:rsidRPr="00795565">
        <w:rPr>
          <w:rFonts w:ascii="Arial" w:eastAsiaTheme="minorEastAsia" w:hAnsiTheme="minorEastAsia" w:cs="Arial"/>
          <w:color w:val="121212"/>
          <w:sz w:val="24"/>
          <w:szCs w:val="24"/>
        </w:rPr>
        <w:t>13</w:t>
      </w:r>
      <w:r w:rsidRPr="00795565">
        <w:rPr>
          <w:rFonts w:ascii="Arial" w:eastAsiaTheme="minorEastAsia" w:hAnsiTheme="minorEastAsia" w:cs="Arial" w:hint="eastAsia"/>
          <w:color w:val="121212"/>
          <w:sz w:val="24"/>
          <w:szCs w:val="24"/>
        </w:rPr>
        <w:t>日召开的第</w:t>
      </w:r>
      <w:r w:rsidRPr="00795565">
        <w:rPr>
          <w:rFonts w:ascii="Arial" w:eastAsiaTheme="minorEastAsia" w:hAnsiTheme="minorEastAsia" w:cs="Arial"/>
          <w:color w:val="121212"/>
          <w:sz w:val="24"/>
          <w:szCs w:val="24"/>
        </w:rPr>
        <w:t>六</w:t>
      </w:r>
      <w:r w:rsidRPr="00795565">
        <w:rPr>
          <w:rFonts w:ascii="Arial" w:eastAsiaTheme="minorEastAsia" w:hAnsiTheme="minorEastAsia" w:cs="Arial" w:hint="eastAsia"/>
          <w:color w:val="121212"/>
          <w:sz w:val="24"/>
          <w:szCs w:val="24"/>
        </w:rPr>
        <w:t>届董事会第</w:t>
      </w:r>
      <w:r w:rsidRPr="00795565">
        <w:rPr>
          <w:rFonts w:ascii="Arial" w:eastAsiaTheme="minorEastAsia" w:hAnsiTheme="minorEastAsia" w:cs="Arial"/>
          <w:color w:val="121212"/>
          <w:sz w:val="24"/>
          <w:szCs w:val="24"/>
        </w:rPr>
        <w:t>六</w:t>
      </w:r>
      <w:r w:rsidRPr="00795565">
        <w:rPr>
          <w:rFonts w:ascii="Arial" w:eastAsiaTheme="minorEastAsia" w:hAnsiTheme="minorEastAsia" w:cs="Arial" w:hint="eastAsia"/>
          <w:color w:val="121212"/>
          <w:sz w:val="24"/>
          <w:szCs w:val="24"/>
        </w:rPr>
        <w:t>次会议审议通过了《关于公司拟</w:t>
      </w:r>
      <w:r w:rsidRPr="00795565">
        <w:rPr>
          <w:rFonts w:ascii="Arial" w:eastAsiaTheme="minorEastAsia" w:hAnsiTheme="minorEastAsia" w:cs="Arial"/>
          <w:color w:val="121212"/>
          <w:sz w:val="24"/>
          <w:szCs w:val="24"/>
        </w:rPr>
        <w:t>签署中标项目合同暨关联交易</w:t>
      </w:r>
      <w:r w:rsidRPr="00795565">
        <w:rPr>
          <w:rFonts w:ascii="Arial" w:eastAsiaTheme="minorEastAsia" w:hAnsiTheme="minorEastAsia" w:cs="Arial" w:hint="eastAsia"/>
          <w:color w:val="121212"/>
          <w:sz w:val="24"/>
          <w:szCs w:val="24"/>
        </w:rPr>
        <w:t>的议案》，公司与陕西有色天宏瑞科硅材料有限责任公司（以下简称</w:t>
      </w:r>
      <w:r w:rsidRPr="00795565">
        <w:rPr>
          <w:rFonts w:ascii="Arial" w:eastAsiaTheme="minorEastAsia" w:hAnsiTheme="minorEastAsia" w:cs="Arial"/>
          <w:color w:val="121212"/>
          <w:sz w:val="24"/>
          <w:szCs w:val="24"/>
        </w:rPr>
        <w:t>“</w:t>
      </w:r>
      <w:r w:rsidRPr="00795565">
        <w:rPr>
          <w:rFonts w:ascii="Arial" w:eastAsiaTheme="minorEastAsia" w:hAnsiTheme="minorEastAsia" w:cs="Arial" w:hint="eastAsia"/>
          <w:color w:val="121212"/>
          <w:sz w:val="24"/>
          <w:szCs w:val="24"/>
        </w:rPr>
        <w:t>天瑞公司</w:t>
      </w:r>
      <w:r w:rsidRPr="00795565">
        <w:rPr>
          <w:rFonts w:ascii="Arial" w:eastAsiaTheme="minorEastAsia" w:hAnsiTheme="minorEastAsia" w:cs="Arial"/>
          <w:color w:val="121212"/>
          <w:sz w:val="24"/>
          <w:szCs w:val="24"/>
        </w:rPr>
        <w:t>”</w:t>
      </w:r>
      <w:r w:rsidRPr="00795565">
        <w:rPr>
          <w:rFonts w:ascii="Arial" w:eastAsiaTheme="minorEastAsia" w:hAnsiTheme="minorEastAsia" w:cs="Arial" w:hint="eastAsia"/>
          <w:color w:val="121212"/>
          <w:sz w:val="24"/>
          <w:szCs w:val="24"/>
        </w:rPr>
        <w:t>）签订了《陕西有色天宏瑞科硅材料有限责任公司</w:t>
      </w:r>
      <w:r w:rsidRPr="00795565">
        <w:rPr>
          <w:rFonts w:ascii="Arial" w:eastAsiaTheme="minorEastAsia" w:hAnsiTheme="minorEastAsia" w:cs="Arial"/>
          <w:color w:val="121212"/>
          <w:sz w:val="24"/>
          <w:szCs w:val="24"/>
        </w:rPr>
        <w:t>8</w:t>
      </w:r>
      <w:r w:rsidRPr="00795565">
        <w:rPr>
          <w:rFonts w:ascii="Arial" w:eastAsiaTheme="minorEastAsia" w:hAnsiTheme="minorEastAsia" w:cs="Arial" w:hint="eastAsia"/>
          <w:color w:val="121212"/>
          <w:sz w:val="24"/>
          <w:szCs w:val="24"/>
        </w:rPr>
        <w:t>万吨电子级粒状多晶硅产业升级项目（第一步</w:t>
      </w:r>
      <w:r w:rsidRPr="00795565">
        <w:rPr>
          <w:rFonts w:ascii="Arial" w:eastAsiaTheme="minorEastAsia" w:hAnsiTheme="minorEastAsia" w:cs="Arial"/>
          <w:color w:val="121212"/>
          <w:sz w:val="24"/>
          <w:szCs w:val="24"/>
        </w:rPr>
        <w:t>2.5</w:t>
      </w:r>
      <w:r w:rsidRPr="00795565">
        <w:rPr>
          <w:rFonts w:ascii="Arial" w:eastAsiaTheme="minorEastAsia" w:hAnsiTheme="minorEastAsia" w:cs="Arial" w:hint="eastAsia"/>
          <w:color w:val="121212"/>
          <w:sz w:val="24"/>
          <w:szCs w:val="24"/>
        </w:rPr>
        <w:t>万吨）</w:t>
      </w:r>
      <w:r w:rsidRPr="00795565">
        <w:rPr>
          <w:rFonts w:ascii="Arial" w:eastAsiaTheme="minorEastAsia" w:hAnsiTheme="minorEastAsia" w:cs="Arial"/>
          <w:color w:val="121212"/>
          <w:sz w:val="24"/>
          <w:szCs w:val="24"/>
        </w:rPr>
        <w:t>DCS</w:t>
      </w:r>
      <w:r w:rsidRPr="00795565">
        <w:rPr>
          <w:rFonts w:ascii="Arial" w:eastAsiaTheme="minorEastAsia" w:hAnsiTheme="minorEastAsia" w:cs="Arial" w:hint="eastAsia"/>
          <w:color w:val="121212"/>
          <w:sz w:val="24"/>
          <w:szCs w:val="24"/>
        </w:rPr>
        <w:t>、</w:t>
      </w:r>
      <w:r w:rsidRPr="00795565">
        <w:rPr>
          <w:rFonts w:ascii="Arial" w:eastAsiaTheme="minorEastAsia" w:hAnsiTheme="minorEastAsia" w:cs="Arial"/>
          <w:color w:val="121212"/>
          <w:sz w:val="24"/>
          <w:szCs w:val="24"/>
        </w:rPr>
        <w:t>TCS</w:t>
      </w:r>
      <w:r w:rsidRPr="00795565">
        <w:rPr>
          <w:rFonts w:ascii="Arial" w:eastAsiaTheme="minorEastAsia" w:hAnsiTheme="minorEastAsia" w:cs="Arial" w:hint="eastAsia"/>
          <w:color w:val="121212"/>
          <w:sz w:val="24"/>
          <w:szCs w:val="24"/>
        </w:rPr>
        <w:t>歧化反应器采购合同》，天瑞公司向公司采购</w:t>
      </w:r>
      <w:r w:rsidRPr="00795565">
        <w:rPr>
          <w:rFonts w:ascii="Arial" w:eastAsiaTheme="minorEastAsia" w:hAnsiTheme="minorEastAsia" w:cs="Arial"/>
          <w:color w:val="121212"/>
          <w:sz w:val="24"/>
          <w:szCs w:val="24"/>
        </w:rPr>
        <w:t xml:space="preserve"> 8</w:t>
      </w:r>
      <w:r w:rsidRPr="00795565">
        <w:rPr>
          <w:rFonts w:ascii="Arial" w:eastAsiaTheme="minorEastAsia" w:hAnsiTheme="minorEastAsia" w:cs="Arial" w:hint="eastAsia"/>
          <w:color w:val="121212"/>
          <w:sz w:val="24"/>
          <w:szCs w:val="24"/>
        </w:rPr>
        <w:t>万吨电子级粒状多晶硅产业升级项目（第一步</w:t>
      </w:r>
      <w:r w:rsidRPr="00795565">
        <w:rPr>
          <w:rFonts w:ascii="Arial" w:eastAsiaTheme="minorEastAsia" w:hAnsiTheme="minorEastAsia" w:cs="Arial"/>
          <w:color w:val="121212"/>
          <w:sz w:val="24"/>
          <w:szCs w:val="24"/>
        </w:rPr>
        <w:t>2.5</w:t>
      </w:r>
      <w:r w:rsidRPr="00795565">
        <w:rPr>
          <w:rFonts w:ascii="Arial" w:eastAsiaTheme="minorEastAsia" w:hAnsiTheme="minorEastAsia" w:cs="Arial"/>
          <w:color w:val="121212"/>
          <w:sz w:val="24"/>
          <w:szCs w:val="24"/>
        </w:rPr>
        <w:t>万吨</w:t>
      </w:r>
      <w:r w:rsidRPr="00795565">
        <w:rPr>
          <w:rFonts w:ascii="Arial" w:eastAsiaTheme="minorEastAsia" w:hAnsiTheme="minorEastAsia" w:cs="Arial" w:hint="eastAsia"/>
          <w:color w:val="121212"/>
          <w:sz w:val="24"/>
          <w:szCs w:val="24"/>
        </w:rPr>
        <w:t>）</w:t>
      </w:r>
      <w:r w:rsidRPr="00795565">
        <w:rPr>
          <w:rFonts w:ascii="Arial" w:eastAsiaTheme="minorEastAsia" w:hAnsiTheme="minorEastAsia" w:cs="Arial"/>
          <w:color w:val="121212"/>
          <w:sz w:val="24"/>
          <w:szCs w:val="24"/>
        </w:rPr>
        <w:t>DCS</w:t>
      </w:r>
      <w:r w:rsidRPr="00795565">
        <w:rPr>
          <w:rFonts w:ascii="Arial" w:eastAsiaTheme="minorEastAsia" w:hAnsiTheme="minorEastAsia" w:cs="Arial"/>
          <w:color w:val="121212"/>
          <w:sz w:val="24"/>
          <w:szCs w:val="24"/>
        </w:rPr>
        <w:t>、</w:t>
      </w:r>
      <w:r w:rsidRPr="00795565">
        <w:rPr>
          <w:rFonts w:ascii="Arial" w:eastAsiaTheme="minorEastAsia" w:hAnsiTheme="minorEastAsia" w:cs="Arial"/>
          <w:color w:val="121212"/>
          <w:sz w:val="24"/>
          <w:szCs w:val="24"/>
        </w:rPr>
        <w:t>TCS</w:t>
      </w:r>
      <w:r w:rsidRPr="00795565">
        <w:rPr>
          <w:rFonts w:ascii="Arial" w:eastAsiaTheme="minorEastAsia" w:hAnsiTheme="minorEastAsia" w:cs="Arial"/>
          <w:color w:val="121212"/>
          <w:sz w:val="24"/>
          <w:szCs w:val="24"/>
        </w:rPr>
        <w:t>歧化反应器</w:t>
      </w:r>
      <w:r w:rsidRPr="00795565">
        <w:rPr>
          <w:rFonts w:ascii="Arial" w:eastAsiaTheme="minorEastAsia" w:hAnsiTheme="minorEastAsia" w:cs="Arial" w:hint="eastAsia"/>
          <w:color w:val="121212"/>
          <w:sz w:val="24"/>
          <w:szCs w:val="24"/>
        </w:rPr>
        <w:t>，合同总金额</w:t>
      </w:r>
      <w:r w:rsidRPr="00795565">
        <w:rPr>
          <w:rFonts w:ascii="Arial" w:eastAsiaTheme="minorEastAsia" w:hAnsiTheme="minorEastAsia" w:cs="Arial"/>
          <w:color w:val="121212"/>
          <w:sz w:val="24"/>
          <w:szCs w:val="24"/>
        </w:rPr>
        <w:t>870</w:t>
      </w:r>
      <w:r w:rsidRPr="00795565">
        <w:rPr>
          <w:rFonts w:ascii="Arial" w:eastAsiaTheme="minorEastAsia" w:hAnsiTheme="minorEastAsia" w:cs="Arial" w:hint="eastAsia"/>
          <w:color w:val="121212"/>
          <w:sz w:val="24"/>
          <w:szCs w:val="24"/>
        </w:rPr>
        <w:t>万元。截至目前，上述合同</w:t>
      </w:r>
      <w:r w:rsidRPr="00795565">
        <w:rPr>
          <w:rFonts w:ascii="Arial" w:eastAsiaTheme="minorEastAsia" w:hAnsiTheme="minorEastAsia" w:cs="Arial"/>
          <w:color w:val="121212"/>
          <w:sz w:val="24"/>
          <w:szCs w:val="24"/>
        </w:rPr>
        <w:t>正在</w:t>
      </w:r>
      <w:r w:rsidRPr="00795565">
        <w:rPr>
          <w:rFonts w:ascii="Arial" w:eastAsiaTheme="minorEastAsia" w:hAnsiTheme="minorEastAsia" w:cs="Arial" w:hint="eastAsia"/>
          <w:color w:val="121212"/>
          <w:sz w:val="24"/>
          <w:szCs w:val="24"/>
        </w:rPr>
        <w:t>履行中。</w:t>
      </w:r>
    </w:p>
    <w:p w:rsidR="003901C3" w:rsidRPr="00795565" w:rsidRDefault="006731F2" w:rsidP="003901C3">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color w:val="121212"/>
          <w:sz w:val="24"/>
          <w:szCs w:val="24"/>
        </w:rPr>
        <w:t>监事会认为：报告期内，公司上述关联交易</w:t>
      </w:r>
      <w:r w:rsidR="00343571">
        <w:rPr>
          <w:rFonts w:ascii="Arial" w:hAnsi="宋体" w:cs="Arial" w:hint="eastAsia"/>
          <w:sz w:val="24"/>
          <w:szCs w:val="24"/>
        </w:rPr>
        <w:t>是</w:t>
      </w:r>
      <w:r w:rsidR="00343571" w:rsidRPr="003B4E16">
        <w:rPr>
          <w:rFonts w:ascii="Arial" w:hAnsi="宋体" w:cs="Arial" w:hint="eastAsia"/>
          <w:sz w:val="24"/>
          <w:szCs w:val="24"/>
        </w:rPr>
        <w:t>正常生产经营所需，</w:t>
      </w:r>
      <w:r w:rsidR="003901C3" w:rsidRPr="00795565">
        <w:rPr>
          <w:rFonts w:ascii="Arial" w:eastAsiaTheme="minorEastAsia" w:hAnsiTheme="minorEastAsia" w:cs="Arial"/>
          <w:color w:val="121212"/>
          <w:sz w:val="24"/>
          <w:szCs w:val="24"/>
        </w:rPr>
        <w:t>审批程序、表决程序以及信息披露等严格按照《公司法》《证券法》《深圳证券交易所创业板股票上市规则》等相关法律法规、规范性文件及《公司章程》的有关规定执行</w:t>
      </w:r>
      <w:r w:rsidR="003901C3">
        <w:rPr>
          <w:rFonts w:ascii="Arial" w:eastAsiaTheme="minorEastAsia" w:hAnsiTheme="minorEastAsia" w:cs="Arial" w:hint="eastAsia"/>
          <w:color w:val="121212"/>
          <w:sz w:val="24"/>
          <w:szCs w:val="24"/>
        </w:rPr>
        <w:t>；</w:t>
      </w:r>
      <w:r w:rsidR="003901C3" w:rsidRPr="00795565">
        <w:rPr>
          <w:rFonts w:ascii="Arial" w:eastAsiaTheme="minorEastAsia" w:hAnsiTheme="minorEastAsia" w:cs="Arial"/>
          <w:color w:val="121212"/>
          <w:sz w:val="24"/>
          <w:szCs w:val="24"/>
        </w:rPr>
        <w:t>交易价格以市场公允价格为依据，</w:t>
      </w:r>
      <w:r w:rsidR="003901C3" w:rsidRPr="003B4E16">
        <w:rPr>
          <w:rFonts w:ascii="Arial" w:hAnsi="宋体" w:cs="Arial" w:hint="eastAsia"/>
          <w:sz w:val="24"/>
          <w:szCs w:val="24"/>
        </w:rPr>
        <w:t>通过竞争性</w:t>
      </w:r>
      <w:r w:rsidR="003901C3">
        <w:rPr>
          <w:rFonts w:ascii="Arial" w:hAnsi="宋体" w:cs="Arial" w:hint="eastAsia"/>
          <w:sz w:val="24"/>
          <w:szCs w:val="24"/>
        </w:rPr>
        <w:t>谈判、询比价或公开招投标等</w:t>
      </w:r>
      <w:r w:rsidR="003901C3" w:rsidRPr="003B4E16">
        <w:rPr>
          <w:rFonts w:ascii="Arial" w:hAnsi="宋体" w:cs="Arial" w:hint="eastAsia"/>
          <w:sz w:val="24"/>
          <w:szCs w:val="24"/>
        </w:rPr>
        <w:t>方式确定，</w:t>
      </w:r>
      <w:r w:rsidR="003901C3" w:rsidRPr="00795565">
        <w:rPr>
          <w:rFonts w:ascii="Arial" w:eastAsiaTheme="minorEastAsia" w:hAnsiTheme="minorEastAsia" w:cs="Arial"/>
          <w:color w:val="121212"/>
          <w:sz w:val="24"/>
          <w:szCs w:val="24"/>
        </w:rPr>
        <w:t>遵循公开、公平、公正的</w:t>
      </w:r>
      <w:r w:rsidR="003901C3">
        <w:rPr>
          <w:rFonts w:ascii="Arial" w:eastAsiaTheme="minorEastAsia" w:hAnsiTheme="minorEastAsia" w:cs="Arial" w:hint="eastAsia"/>
          <w:color w:val="121212"/>
          <w:sz w:val="24"/>
          <w:szCs w:val="24"/>
        </w:rPr>
        <w:t>市场</w:t>
      </w:r>
      <w:r w:rsidR="003901C3">
        <w:rPr>
          <w:rFonts w:ascii="Arial" w:eastAsiaTheme="minorEastAsia" w:hAnsiTheme="minorEastAsia" w:cs="Arial"/>
          <w:color w:val="121212"/>
          <w:sz w:val="24"/>
          <w:szCs w:val="24"/>
        </w:rPr>
        <w:t>定价原则</w:t>
      </w:r>
      <w:r w:rsidR="003901C3">
        <w:rPr>
          <w:rFonts w:ascii="Arial" w:eastAsiaTheme="minorEastAsia" w:hAnsiTheme="minorEastAsia" w:cs="Arial" w:hint="eastAsia"/>
          <w:color w:val="121212"/>
          <w:sz w:val="24"/>
          <w:szCs w:val="24"/>
        </w:rPr>
        <w:t>；</w:t>
      </w:r>
      <w:r w:rsidR="003901C3">
        <w:rPr>
          <w:rFonts w:ascii="Arial" w:hAnsi="宋体" w:cs="Arial" w:hint="eastAsia"/>
          <w:sz w:val="24"/>
          <w:szCs w:val="24"/>
        </w:rPr>
        <w:t>上述</w:t>
      </w:r>
      <w:r w:rsidR="003901C3" w:rsidRPr="003B4E16">
        <w:rPr>
          <w:rFonts w:ascii="Arial" w:hAnsi="宋体" w:cs="Arial" w:hint="eastAsia"/>
          <w:sz w:val="24"/>
          <w:szCs w:val="24"/>
        </w:rPr>
        <w:t>关联交易在同类</w:t>
      </w:r>
      <w:r w:rsidR="003901C3">
        <w:rPr>
          <w:rFonts w:ascii="Arial" w:hAnsi="宋体" w:cs="Arial" w:hint="eastAsia"/>
          <w:sz w:val="24"/>
          <w:szCs w:val="24"/>
        </w:rPr>
        <w:t>交易中所占比重不大，不会影响公司独立性，也不会对关联方形成依赖，</w:t>
      </w:r>
      <w:r w:rsidR="003901C3">
        <w:rPr>
          <w:rFonts w:ascii="Arial" w:eastAsiaTheme="minorEastAsia" w:hAnsiTheme="minorEastAsia" w:cs="Arial"/>
          <w:color w:val="121212"/>
          <w:sz w:val="24"/>
          <w:szCs w:val="24"/>
        </w:rPr>
        <w:t>不存在损害公司</w:t>
      </w:r>
      <w:r w:rsidR="003901C3">
        <w:rPr>
          <w:rFonts w:ascii="Arial" w:eastAsiaTheme="minorEastAsia" w:hAnsiTheme="minorEastAsia" w:cs="Arial" w:hint="eastAsia"/>
          <w:color w:val="121212"/>
          <w:sz w:val="24"/>
          <w:szCs w:val="24"/>
        </w:rPr>
        <w:t>及</w:t>
      </w:r>
      <w:r w:rsidR="003901C3">
        <w:rPr>
          <w:rFonts w:ascii="Arial" w:eastAsiaTheme="minorEastAsia" w:hAnsiTheme="minorEastAsia" w:cs="Arial"/>
          <w:color w:val="121212"/>
          <w:sz w:val="24"/>
          <w:szCs w:val="24"/>
        </w:rPr>
        <w:t>非关联</w:t>
      </w:r>
      <w:r w:rsidR="003901C3" w:rsidRPr="00795565">
        <w:rPr>
          <w:rFonts w:ascii="Arial" w:eastAsiaTheme="minorEastAsia" w:hAnsiTheme="minorEastAsia" w:cs="Arial"/>
          <w:color w:val="121212"/>
          <w:sz w:val="24"/>
          <w:szCs w:val="24"/>
        </w:rPr>
        <w:t>股东特别是中小股东利益的情形。</w:t>
      </w:r>
    </w:p>
    <w:p w:rsidR="00AD271A" w:rsidRDefault="00AD271A" w:rsidP="001D7542">
      <w:pPr>
        <w:autoSpaceDE w:val="0"/>
        <w:autoSpaceDN w:val="0"/>
        <w:adjustRightInd w:val="0"/>
        <w:spacing w:beforeLines="25" w:before="78" w:afterLines="25" w:after="78" w:line="360" w:lineRule="auto"/>
        <w:ind w:firstLineChars="200" w:firstLine="482"/>
        <w:jc w:val="left"/>
        <w:outlineLvl w:val="1"/>
        <w:rPr>
          <w:rFonts w:ascii="Arial" w:eastAsiaTheme="minorEastAsia" w:hAnsiTheme="minorEastAsia" w:cs="Arial"/>
          <w:b/>
          <w:bCs/>
          <w:color w:val="121212"/>
          <w:sz w:val="24"/>
          <w:szCs w:val="24"/>
        </w:rPr>
      </w:pPr>
      <w:r>
        <w:rPr>
          <w:rFonts w:ascii="Arial" w:eastAsiaTheme="minorEastAsia" w:hAnsiTheme="minorEastAsia" w:cs="Arial" w:hint="eastAsia"/>
          <w:b/>
          <w:bCs/>
          <w:color w:val="121212"/>
          <w:sz w:val="24"/>
          <w:szCs w:val="24"/>
        </w:rPr>
        <w:t>（五</w:t>
      </w:r>
      <w:r>
        <w:rPr>
          <w:rFonts w:ascii="Arial" w:eastAsiaTheme="minorEastAsia" w:hAnsiTheme="minorEastAsia" w:cs="Arial"/>
          <w:b/>
          <w:bCs/>
          <w:color w:val="121212"/>
          <w:sz w:val="24"/>
          <w:szCs w:val="24"/>
        </w:rPr>
        <w:t>）</w:t>
      </w:r>
      <w:r w:rsidR="001D7542">
        <w:rPr>
          <w:rFonts w:ascii="Arial" w:eastAsiaTheme="minorEastAsia" w:hAnsiTheme="minorEastAsia" w:cs="Arial" w:hint="eastAsia"/>
          <w:b/>
          <w:bCs/>
          <w:color w:val="121212"/>
          <w:sz w:val="24"/>
          <w:szCs w:val="24"/>
        </w:rPr>
        <w:t>公司</w:t>
      </w:r>
      <w:r>
        <w:rPr>
          <w:rFonts w:ascii="Arial" w:eastAsiaTheme="minorEastAsia" w:hAnsiTheme="minorEastAsia" w:cs="Arial"/>
          <w:b/>
          <w:bCs/>
          <w:color w:val="121212"/>
          <w:sz w:val="24"/>
          <w:szCs w:val="24"/>
        </w:rPr>
        <w:t>募集资金</w:t>
      </w:r>
      <w:r w:rsidR="001D7542">
        <w:rPr>
          <w:rFonts w:ascii="Arial" w:eastAsiaTheme="minorEastAsia" w:hAnsiTheme="minorEastAsia" w:cs="Arial"/>
          <w:b/>
          <w:bCs/>
          <w:color w:val="121212"/>
          <w:sz w:val="24"/>
          <w:szCs w:val="24"/>
        </w:rPr>
        <w:t>存放与</w:t>
      </w:r>
      <w:r>
        <w:rPr>
          <w:rFonts w:ascii="Arial" w:eastAsiaTheme="minorEastAsia" w:hAnsiTheme="minorEastAsia" w:cs="Arial"/>
          <w:b/>
          <w:bCs/>
          <w:color w:val="121212"/>
          <w:sz w:val="24"/>
          <w:szCs w:val="24"/>
        </w:rPr>
        <w:t>使用情况</w:t>
      </w:r>
    </w:p>
    <w:p w:rsidR="00BC37A6" w:rsidRDefault="00BC37A6" w:rsidP="00343571">
      <w:pPr>
        <w:spacing w:line="360" w:lineRule="auto"/>
        <w:ind w:firstLineChars="200" w:firstLine="480"/>
        <w:rPr>
          <w:rFonts w:ascii="Arial" w:hAnsi="宋体" w:cs="Arial"/>
          <w:sz w:val="24"/>
          <w:szCs w:val="24"/>
        </w:rPr>
      </w:pPr>
      <w:r w:rsidRPr="00427FC3">
        <w:rPr>
          <w:rFonts w:ascii="Arial" w:eastAsiaTheme="minorEastAsia" w:hAnsiTheme="minorEastAsia" w:cs="Arial" w:hint="eastAsia"/>
          <w:bCs/>
          <w:color w:val="121212"/>
          <w:sz w:val="24"/>
          <w:szCs w:val="24"/>
        </w:rPr>
        <w:t>监事会对</w:t>
      </w:r>
      <w:r>
        <w:rPr>
          <w:rFonts w:ascii="Arial" w:eastAsiaTheme="minorEastAsia" w:hAnsiTheme="minorEastAsia" w:cs="Arial" w:hint="eastAsia"/>
          <w:bCs/>
          <w:color w:val="121212"/>
          <w:sz w:val="24"/>
          <w:szCs w:val="24"/>
        </w:rPr>
        <w:t>报告期内</w:t>
      </w:r>
      <w:r w:rsidRPr="00427FC3">
        <w:rPr>
          <w:rFonts w:ascii="Arial" w:eastAsiaTheme="minorEastAsia" w:hAnsiTheme="minorEastAsia" w:cs="Arial" w:hint="eastAsia"/>
          <w:bCs/>
          <w:color w:val="121212"/>
          <w:sz w:val="24"/>
          <w:szCs w:val="24"/>
        </w:rPr>
        <w:t>公司募集资金存放和使用情况进行</w:t>
      </w:r>
      <w:r>
        <w:rPr>
          <w:rFonts w:ascii="Arial" w:eastAsiaTheme="minorEastAsia" w:hAnsiTheme="minorEastAsia" w:cs="Arial" w:hint="eastAsia"/>
          <w:bCs/>
          <w:color w:val="121212"/>
          <w:sz w:val="24"/>
          <w:szCs w:val="24"/>
        </w:rPr>
        <w:t>了核查。监事会认为</w:t>
      </w:r>
      <w:r>
        <w:rPr>
          <w:rFonts w:ascii="Arial" w:eastAsiaTheme="minorEastAsia" w:hAnsiTheme="minorEastAsia" w:cs="Arial"/>
          <w:bCs/>
          <w:color w:val="121212"/>
          <w:sz w:val="24"/>
          <w:szCs w:val="24"/>
        </w:rPr>
        <w:t>：</w:t>
      </w:r>
      <w:r>
        <w:rPr>
          <w:rFonts w:ascii="Arial" w:eastAsiaTheme="minorEastAsia" w:hAnsiTheme="minorEastAsia" w:cs="Arial" w:hint="eastAsia"/>
          <w:bCs/>
          <w:color w:val="121212"/>
          <w:sz w:val="24"/>
          <w:szCs w:val="24"/>
        </w:rPr>
        <w:t>《</w:t>
      </w:r>
      <w:r w:rsidRPr="00BC37A6">
        <w:rPr>
          <w:rFonts w:ascii="Arial" w:eastAsiaTheme="minorEastAsia" w:hAnsiTheme="minorEastAsia" w:cs="Arial" w:hint="eastAsia"/>
          <w:bCs/>
          <w:color w:val="121212"/>
          <w:sz w:val="24"/>
          <w:szCs w:val="24"/>
        </w:rPr>
        <w:t>2024</w:t>
      </w:r>
      <w:r w:rsidRPr="00BC37A6">
        <w:rPr>
          <w:rFonts w:ascii="Arial" w:eastAsiaTheme="minorEastAsia" w:hAnsiTheme="minorEastAsia" w:cs="Arial" w:hint="eastAsia"/>
          <w:bCs/>
          <w:color w:val="121212"/>
          <w:sz w:val="24"/>
          <w:szCs w:val="24"/>
        </w:rPr>
        <w:t>年度募集资金存放与使用情况专项报告</w:t>
      </w:r>
      <w:r>
        <w:rPr>
          <w:rFonts w:ascii="Arial" w:eastAsiaTheme="minorEastAsia" w:hAnsiTheme="minorEastAsia" w:cs="Arial" w:hint="eastAsia"/>
          <w:bCs/>
          <w:color w:val="121212"/>
          <w:sz w:val="24"/>
          <w:szCs w:val="24"/>
        </w:rPr>
        <w:t>》</w:t>
      </w:r>
      <w:r w:rsidRPr="00241ABB">
        <w:rPr>
          <w:rFonts w:ascii="Arial" w:hAnsi="宋体" w:cs="Arial" w:hint="eastAsia"/>
          <w:sz w:val="24"/>
          <w:szCs w:val="24"/>
        </w:rPr>
        <w:t>真实、准确、完整地反映了公司</w:t>
      </w:r>
      <w:r w:rsidRPr="00241ABB">
        <w:rPr>
          <w:rFonts w:ascii="Arial" w:hAnsi="宋体" w:cs="Arial"/>
          <w:sz w:val="24"/>
          <w:szCs w:val="24"/>
        </w:rPr>
        <w:t>2024</w:t>
      </w:r>
      <w:r w:rsidRPr="00241ABB">
        <w:rPr>
          <w:rFonts w:ascii="Arial" w:hAnsi="宋体" w:cs="Arial" w:hint="eastAsia"/>
          <w:sz w:val="24"/>
          <w:szCs w:val="24"/>
        </w:rPr>
        <w:t>年度募集资金的存放与</w:t>
      </w:r>
      <w:r w:rsidRPr="00241ABB">
        <w:rPr>
          <w:rFonts w:ascii="Arial" w:hAnsi="宋体" w:cs="Arial"/>
          <w:sz w:val="24"/>
          <w:szCs w:val="24"/>
        </w:rPr>
        <w:t>使用情况</w:t>
      </w:r>
      <w:r w:rsidRPr="00241ABB">
        <w:rPr>
          <w:rFonts w:ascii="Arial" w:hAnsi="宋体" w:cs="Arial" w:hint="eastAsia"/>
          <w:sz w:val="24"/>
          <w:szCs w:val="24"/>
        </w:rPr>
        <w:t>，不存在虚假记载、误导性陈述或重大遗漏</w:t>
      </w:r>
      <w:r>
        <w:rPr>
          <w:rFonts w:ascii="Arial" w:hAnsi="宋体" w:cs="Arial" w:hint="eastAsia"/>
          <w:sz w:val="24"/>
          <w:szCs w:val="24"/>
        </w:rPr>
        <w:t>。</w:t>
      </w:r>
      <w:r w:rsidRPr="00ED2467">
        <w:rPr>
          <w:rFonts w:ascii="Arial" w:hAnsi="宋体" w:cs="Arial" w:hint="eastAsia"/>
          <w:sz w:val="24"/>
          <w:szCs w:val="24"/>
        </w:rPr>
        <w:t>公司严格按照《上市公司监管指引第</w:t>
      </w:r>
      <w:r w:rsidRPr="00ED2467">
        <w:rPr>
          <w:rFonts w:ascii="Arial" w:hAnsi="宋体" w:cs="Arial"/>
          <w:sz w:val="24"/>
          <w:szCs w:val="24"/>
        </w:rPr>
        <w:t>2</w:t>
      </w:r>
      <w:r w:rsidRPr="00ED2467">
        <w:rPr>
          <w:rFonts w:ascii="Arial" w:hAnsi="宋体" w:cs="Arial" w:hint="eastAsia"/>
          <w:sz w:val="24"/>
          <w:szCs w:val="24"/>
        </w:rPr>
        <w:t>号——上市公司募集资金管理和使用的监管要求》《深圳证券交易所上市公司自律监管指引第</w:t>
      </w:r>
      <w:r w:rsidRPr="00ED2467">
        <w:rPr>
          <w:rFonts w:ascii="Arial" w:hAnsi="宋体" w:cs="Arial"/>
          <w:sz w:val="24"/>
          <w:szCs w:val="24"/>
        </w:rPr>
        <w:t>2</w:t>
      </w:r>
      <w:r w:rsidRPr="00ED2467">
        <w:rPr>
          <w:rFonts w:ascii="Arial" w:hAnsi="宋体" w:cs="Arial" w:hint="eastAsia"/>
          <w:sz w:val="24"/>
          <w:szCs w:val="24"/>
        </w:rPr>
        <w:t>号——创业板上市公司规范运作》等相关法律法规、规范性文件和公司《募集资金管理制度》等有关规定存放、管理和使用募集资金，并及时、真实、准确、完整履行相关信息披露义务，不存在变相改变募集资金投向和损害公司及全体股东利益的情形。</w:t>
      </w:r>
    </w:p>
    <w:p w:rsidR="004872D2" w:rsidRPr="001D7542" w:rsidRDefault="00427FC3" w:rsidP="001D7542">
      <w:pPr>
        <w:autoSpaceDE w:val="0"/>
        <w:autoSpaceDN w:val="0"/>
        <w:adjustRightInd w:val="0"/>
        <w:spacing w:beforeLines="25" w:before="78" w:afterLines="25" w:after="78" w:line="360" w:lineRule="auto"/>
        <w:ind w:firstLineChars="200" w:firstLine="482"/>
        <w:jc w:val="left"/>
        <w:outlineLvl w:val="1"/>
        <w:rPr>
          <w:rFonts w:ascii="Arial" w:eastAsiaTheme="minorEastAsia" w:hAnsiTheme="minorEastAsia" w:cs="Arial"/>
          <w:b/>
          <w:bCs/>
          <w:color w:val="121212"/>
          <w:sz w:val="24"/>
          <w:szCs w:val="24"/>
        </w:rPr>
      </w:pPr>
      <w:r w:rsidRPr="001D7542">
        <w:rPr>
          <w:rFonts w:ascii="Arial" w:eastAsiaTheme="minorEastAsia" w:hAnsiTheme="minorEastAsia" w:cs="Arial" w:hint="eastAsia"/>
          <w:b/>
          <w:bCs/>
          <w:color w:val="121212"/>
          <w:sz w:val="24"/>
          <w:szCs w:val="24"/>
        </w:rPr>
        <w:t>（六</w:t>
      </w:r>
      <w:r w:rsidRPr="001D7542">
        <w:rPr>
          <w:rFonts w:ascii="Arial" w:eastAsiaTheme="minorEastAsia" w:hAnsiTheme="minorEastAsia" w:cs="Arial"/>
          <w:b/>
          <w:bCs/>
          <w:color w:val="121212"/>
          <w:sz w:val="24"/>
          <w:szCs w:val="24"/>
        </w:rPr>
        <w:t>）公司</w:t>
      </w:r>
      <w:r w:rsidRPr="001D7542">
        <w:rPr>
          <w:rFonts w:ascii="Arial" w:eastAsiaTheme="minorEastAsia" w:hAnsiTheme="minorEastAsia" w:cs="Arial"/>
          <w:b/>
          <w:bCs/>
          <w:color w:val="121212"/>
          <w:sz w:val="24"/>
          <w:szCs w:val="24"/>
        </w:rPr>
        <w:t>2024</w:t>
      </w:r>
      <w:r w:rsidRPr="001D7542">
        <w:rPr>
          <w:rFonts w:ascii="Arial" w:eastAsiaTheme="minorEastAsia" w:hAnsiTheme="minorEastAsia" w:cs="Arial" w:hint="eastAsia"/>
          <w:b/>
          <w:bCs/>
          <w:color w:val="121212"/>
          <w:sz w:val="24"/>
          <w:szCs w:val="24"/>
        </w:rPr>
        <w:t>年</w:t>
      </w:r>
      <w:r w:rsidRPr="001D7542">
        <w:rPr>
          <w:rFonts w:ascii="Arial" w:eastAsiaTheme="minorEastAsia" w:hAnsiTheme="minorEastAsia" w:cs="Arial"/>
          <w:b/>
          <w:bCs/>
          <w:color w:val="121212"/>
          <w:sz w:val="24"/>
          <w:szCs w:val="24"/>
        </w:rPr>
        <w:t>限制性股票激励计划</w:t>
      </w:r>
      <w:r w:rsidR="00323420" w:rsidRPr="001D7542">
        <w:rPr>
          <w:rFonts w:ascii="Arial" w:eastAsiaTheme="minorEastAsia" w:hAnsiTheme="minorEastAsia" w:cs="Arial" w:hint="eastAsia"/>
          <w:b/>
          <w:bCs/>
          <w:color w:val="121212"/>
          <w:sz w:val="24"/>
          <w:szCs w:val="24"/>
        </w:rPr>
        <w:t>实施</w:t>
      </w:r>
      <w:r w:rsidRPr="001D7542">
        <w:rPr>
          <w:rFonts w:ascii="Arial" w:eastAsiaTheme="minorEastAsia" w:hAnsiTheme="minorEastAsia" w:cs="Arial"/>
          <w:b/>
          <w:bCs/>
          <w:color w:val="121212"/>
          <w:sz w:val="24"/>
          <w:szCs w:val="24"/>
        </w:rPr>
        <w:t>情况</w:t>
      </w:r>
    </w:p>
    <w:p w:rsidR="004872D2" w:rsidRDefault="00427FC3" w:rsidP="00343571">
      <w:pPr>
        <w:autoSpaceDE w:val="0"/>
        <w:autoSpaceDN w:val="0"/>
        <w:adjustRightInd w:val="0"/>
        <w:spacing w:beforeLines="25" w:before="78" w:afterLines="25" w:after="78" w:line="360" w:lineRule="auto"/>
        <w:ind w:firstLineChars="200" w:firstLine="480"/>
        <w:rPr>
          <w:rFonts w:ascii="Arial" w:eastAsiaTheme="minorEastAsia" w:hAnsiTheme="minorEastAsia" w:cs="Arial"/>
          <w:bCs/>
          <w:color w:val="121212"/>
          <w:sz w:val="24"/>
          <w:szCs w:val="24"/>
        </w:rPr>
      </w:pPr>
      <w:r w:rsidRPr="00427FC3">
        <w:rPr>
          <w:rFonts w:ascii="Arial" w:eastAsiaTheme="minorEastAsia" w:hAnsiTheme="minorEastAsia" w:cs="Arial" w:hint="eastAsia"/>
          <w:bCs/>
          <w:color w:val="121212"/>
          <w:sz w:val="24"/>
          <w:szCs w:val="24"/>
        </w:rPr>
        <w:t>监事会对</w:t>
      </w:r>
      <w:r w:rsidR="00ED3DCB" w:rsidRPr="00ED3DCB">
        <w:rPr>
          <w:rFonts w:ascii="Arial" w:eastAsiaTheme="minorEastAsia" w:hAnsiTheme="minorEastAsia" w:cs="Arial" w:hint="eastAsia"/>
          <w:bCs/>
          <w:color w:val="121212"/>
          <w:sz w:val="24"/>
          <w:szCs w:val="24"/>
        </w:rPr>
        <w:t>公司</w:t>
      </w:r>
      <w:r w:rsidR="00ED3DCB" w:rsidRPr="00ED3DCB">
        <w:rPr>
          <w:rFonts w:ascii="Arial" w:eastAsiaTheme="minorEastAsia" w:hAnsiTheme="minorEastAsia" w:cs="Arial" w:hint="eastAsia"/>
          <w:bCs/>
          <w:color w:val="121212"/>
          <w:sz w:val="24"/>
          <w:szCs w:val="24"/>
        </w:rPr>
        <w:t>2024</w:t>
      </w:r>
      <w:r w:rsidR="00ED3DCB">
        <w:rPr>
          <w:rFonts w:ascii="Arial" w:eastAsiaTheme="minorEastAsia" w:hAnsiTheme="minorEastAsia" w:cs="Arial" w:hint="eastAsia"/>
          <w:bCs/>
          <w:color w:val="121212"/>
          <w:sz w:val="24"/>
          <w:szCs w:val="24"/>
        </w:rPr>
        <w:t>限制性股票激励计划</w:t>
      </w:r>
      <w:r w:rsidR="00D54C06">
        <w:rPr>
          <w:rFonts w:ascii="Arial" w:eastAsiaTheme="minorEastAsia" w:hAnsiTheme="minorEastAsia" w:cs="Arial" w:hint="eastAsia"/>
          <w:bCs/>
          <w:color w:val="121212"/>
          <w:sz w:val="24"/>
          <w:szCs w:val="24"/>
        </w:rPr>
        <w:t>的</w:t>
      </w:r>
      <w:r w:rsidR="00D54C06">
        <w:rPr>
          <w:rFonts w:ascii="Arial" w:eastAsiaTheme="minorEastAsia" w:hAnsiTheme="minorEastAsia" w:cs="Arial"/>
          <w:bCs/>
          <w:color w:val="121212"/>
          <w:sz w:val="24"/>
          <w:szCs w:val="24"/>
        </w:rPr>
        <w:t>实施情况进行</w:t>
      </w:r>
      <w:r w:rsidR="00D54C06">
        <w:rPr>
          <w:rFonts w:ascii="Arial" w:eastAsiaTheme="minorEastAsia" w:hAnsiTheme="minorEastAsia" w:cs="Arial" w:hint="eastAsia"/>
          <w:bCs/>
          <w:color w:val="121212"/>
          <w:sz w:val="24"/>
          <w:szCs w:val="24"/>
        </w:rPr>
        <w:t>了</w:t>
      </w:r>
      <w:r w:rsidR="00D54C06">
        <w:rPr>
          <w:rFonts w:ascii="Arial" w:eastAsiaTheme="minorEastAsia" w:hAnsiTheme="minorEastAsia" w:cs="Arial"/>
          <w:bCs/>
          <w:color w:val="121212"/>
          <w:sz w:val="24"/>
          <w:szCs w:val="24"/>
        </w:rPr>
        <w:t>核查</w:t>
      </w:r>
      <w:r w:rsidR="00BC37A6">
        <w:rPr>
          <w:rFonts w:ascii="Arial" w:eastAsiaTheme="minorEastAsia" w:hAnsiTheme="minorEastAsia" w:cs="Arial" w:hint="eastAsia"/>
          <w:bCs/>
          <w:color w:val="121212"/>
          <w:sz w:val="24"/>
          <w:szCs w:val="24"/>
        </w:rPr>
        <w:t>。监事会</w:t>
      </w:r>
      <w:r w:rsidR="00D54C06">
        <w:rPr>
          <w:rFonts w:ascii="Arial" w:eastAsiaTheme="minorEastAsia" w:hAnsiTheme="minorEastAsia" w:cs="Arial"/>
          <w:bCs/>
          <w:color w:val="121212"/>
          <w:sz w:val="24"/>
          <w:szCs w:val="24"/>
        </w:rPr>
        <w:t>认为</w:t>
      </w:r>
      <w:r w:rsidR="00D54C06">
        <w:rPr>
          <w:rFonts w:ascii="Arial" w:eastAsiaTheme="minorEastAsia" w:hAnsiTheme="minorEastAsia" w:cs="Arial" w:hint="eastAsia"/>
          <w:bCs/>
          <w:color w:val="121212"/>
          <w:sz w:val="24"/>
          <w:szCs w:val="24"/>
        </w:rPr>
        <w:t>：</w:t>
      </w:r>
      <w:r w:rsidR="003B49D5" w:rsidRPr="00ED3DCB">
        <w:rPr>
          <w:rFonts w:ascii="Arial" w:eastAsiaTheme="minorEastAsia" w:hAnsiTheme="minorEastAsia" w:cs="Arial" w:hint="eastAsia"/>
          <w:bCs/>
          <w:color w:val="121212"/>
          <w:sz w:val="24"/>
          <w:szCs w:val="24"/>
        </w:rPr>
        <w:t>公司</w:t>
      </w:r>
      <w:r w:rsidR="003B49D5">
        <w:rPr>
          <w:rFonts w:ascii="Arial" w:eastAsiaTheme="minorEastAsia" w:hAnsiTheme="minorEastAsia" w:cs="Arial" w:hint="eastAsia"/>
          <w:bCs/>
          <w:color w:val="121212"/>
          <w:sz w:val="24"/>
          <w:szCs w:val="24"/>
        </w:rPr>
        <w:t>本激励计划</w:t>
      </w:r>
      <w:r w:rsidR="003B49D5" w:rsidRPr="00BA148A">
        <w:rPr>
          <w:rFonts w:ascii="Arial" w:eastAsiaTheme="minorEastAsia" w:hAnsiTheme="minorEastAsia" w:cs="Arial"/>
          <w:bCs/>
          <w:color w:val="121212"/>
          <w:sz w:val="24"/>
          <w:szCs w:val="24"/>
        </w:rPr>
        <w:t>（草案）》的制定、审议流程和内容符合《公司法》《证券法》等有关法律、法规及规范性文件的规定；对各激励对象限制性股票的授予安排、解除限售安排（包括授予额度、授予日期、授予价格、限售期、解除限售期、解除限售条件等事项）未违反有关法律、法规的规定，未侵犯公司及全体股东的利益。</w:t>
      </w:r>
      <w:r w:rsidR="003B49D5" w:rsidRPr="00BA148A">
        <w:rPr>
          <w:rFonts w:ascii="Arial" w:eastAsiaTheme="minorEastAsia" w:hAnsiTheme="minorEastAsia" w:cs="Arial" w:hint="eastAsia"/>
          <w:bCs/>
          <w:color w:val="121212"/>
          <w:sz w:val="24"/>
          <w:szCs w:val="24"/>
        </w:rPr>
        <w:t>本激励计划</w:t>
      </w:r>
      <w:r w:rsidR="003B49D5" w:rsidRPr="00BA148A">
        <w:rPr>
          <w:rFonts w:ascii="Arial" w:eastAsiaTheme="minorEastAsia" w:hAnsiTheme="minorEastAsia" w:cs="Arial"/>
          <w:bCs/>
          <w:color w:val="121212"/>
          <w:sz w:val="24"/>
          <w:szCs w:val="24"/>
        </w:rPr>
        <w:t>首次授予激励对象具备《公司法》《证券法》等法律、法规和规范性文件及《公司章程》规定的任职资格</w:t>
      </w:r>
      <w:r w:rsidR="003B49D5" w:rsidRPr="00BA148A">
        <w:rPr>
          <w:rFonts w:ascii="Arial" w:eastAsiaTheme="minorEastAsia" w:hAnsiTheme="minorEastAsia" w:cs="Arial" w:hint="eastAsia"/>
          <w:bCs/>
          <w:color w:val="121212"/>
          <w:sz w:val="24"/>
          <w:szCs w:val="24"/>
        </w:rPr>
        <w:t>，符合《管理办法》规定的激励对象条件，符合公司《</w:t>
      </w:r>
      <w:r w:rsidR="003B49D5" w:rsidRPr="00BA148A">
        <w:rPr>
          <w:rFonts w:ascii="Arial" w:eastAsiaTheme="minorEastAsia" w:hAnsiTheme="minorEastAsia" w:cs="Arial" w:hint="eastAsia"/>
          <w:bCs/>
          <w:color w:val="121212"/>
          <w:sz w:val="24"/>
          <w:szCs w:val="24"/>
        </w:rPr>
        <w:t>2024</w:t>
      </w:r>
      <w:r w:rsidR="003B49D5" w:rsidRPr="00BA148A">
        <w:rPr>
          <w:rFonts w:ascii="Arial" w:eastAsiaTheme="minorEastAsia" w:hAnsiTheme="minorEastAsia" w:cs="Arial" w:hint="eastAsia"/>
          <w:bCs/>
          <w:color w:val="121212"/>
          <w:sz w:val="24"/>
          <w:szCs w:val="24"/>
        </w:rPr>
        <w:t>年限制性股票激励计划（草案修订稿）》规定的激励对象范围，其作为公司本激励计划激励对象的主体资格合法、有效。公司董事会确定的首次授予日符合《管理办法》及公司《</w:t>
      </w:r>
      <w:r w:rsidR="003B49D5" w:rsidRPr="00BA148A">
        <w:rPr>
          <w:rFonts w:ascii="Arial" w:eastAsiaTheme="minorEastAsia" w:hAnsiTheme="minorEastAsia" w:cs="Arial" w:hint="eastAsia"/>
          <w:bCs/>
          <w:color w:val="121212"/>
          <w:sz w:val="24"/>
          <w:szCs w:val="24"/>
        </w:rPr>
        <w:t>2024</w:t>
      </w:r>
      <w:r w:rsidR="003B49D5" w:rsidRPr="00BA148A">
        <w:rPr>
          <w:rFonts w:ascii="Arial" w:eastAsiaTheme="minorEastAsia" w:hAnsiTheme="minorEastAsia" w:cs="Arial" w:hint="eastAsia"/>
          <w:bCs/>
          <w:color w:val="121212"/>
          <w:sz w:val="24"/>
          <w:szCs w:val="24"/>
        </w:rPr>
        <w:t>年限制性股票激励计划（草案修订稿）》关于授予日的相关规定。公司和本激励计划</w:t>
      </w:r>
      <w:r w:rsidR="003B49D5" w:rsidRPr="00BA148A">
        <w:rPr>
          <w:rFonts w:ascii="Arial" w:eastAsiaTheme="minorEastAsia" w:hAnsiTheme="minorEastAsia" w:cs="Arial"/>
          <w:bCs/>
          <w:color w:val="121212"/>
          <w:sz w:val="24"/>
          <w:szCs w:val="24"/>
        </w:rPr>
        <w:t>首次授予激励对象均未发生不得获授限制性股票的情形，本激励计划设定的</w:t>
      </w:r>
      <w:r w:rsidR="003B49D5" w:rsidRPr="00BA148A">
        <w:rPr>
          <w:rFonts w:ascii="Arial" w:eastAsiaTheme="minorEastAsia" w:hAnsiTheme="minorEastAsia" w:cs="Arial" w:hint="eastAsia"/>
          <w:bCs/>
          <w:color w:val="121212"/>
          <w:sz w:val="24"/>
          <w:szCs w:val="24"/>
        </w:rPr>
        <w:t>首次授予条件</w:t>
      </w:r>
      <w:r w:rsidR="003B49D5" w:rsidRPr="00BA148A">
        <w:rPr>
          <w:rFonts w:ascii="Arial" w:eastAsiaTheme="minorEastAsia" w:hAnsiTheme="minorEastAsia" w:cs="Arial"/>
          <w:bCs/>
          <w:color w:val="121212"/>
          <w:sz w:val="24"/>
          <w:szCs w:val="24"/>
        </w:rPr>
        <w:t>已成就。</w:t>
      </w:r>
    </w:p>
    <w:p w:rsidR="003B49D5" w:rsidRPr="00BA148A" w:rsidRDefault="003B49D5">
      <w:pPr>
        <w:autoSpaceDE w:val="0"/>
        <w:autoSpaceDN w:val="0"/>
        <w:adjustRightInd w:val="0"/>
        <w:spacing w:beforeLines="25" w:before="78" w:afterLines="25" w:after="78" w:line="360" w:lineRule="auto"/>
        <w:ind w:firstLineChars="200" w:firstLine="480"/>
        <w:jc w:val="left"/>
        <w:rPr>
          <w:rFonts w:ascii="Arial" w:eastAsiaTheme="minorEastAsia" w:hAnsiTheme="minorEastAsia" w:cs="Arial"/>
          <w:bCs/>
          <w:color w:val="121212"/>
          <w:sz w:val="24"/>
          <w:szCs w:val="24"/>
        </w:rPr>
      </w:pPr>
      <w:r w:rsidRPr="00ED3DCB">
        <w:rPr>
          <w:rFonts w:ascii="Arial" w:eastAsiaTheme="minorEastAsia" w:hAnsiTheme="minorEastAsia" w:cs="Arial" w:hint="eastAsia"/>
          <w:bCs/>
          <w:color w:val="121212"/>
          <w:sz w:val="24"/>
          <w:szCs w:val="24"/>
        </w:rPr>
        <w:t>公司</w:t>
      </w:r>
      <w:r w:rsidRPr="00ED3DCB">
        <w:rPr>
          <w:rFonts w:ascii="Arial" w:eastAsiaTheme="minorEastAsia" w:hAnsiTheme="minorEastAsia" w:cs="Arial" w:hint="eastAsia"/>
          <w:bCs/>
          <w:color w:val="121212"/>
          <w:sz w:val="24"/>
          <w:szCs w:val="24"/>
        </w:rPr>
        <w:t>2024</w:t>
      </w:r>
      <w:r>
        <w:rPr>
          <w:rFonts w:ascii="Arial" w:eastAsiaTheme="minorEastAsia" w:hAnsiTheme="minorEastAsia" w:cs="Arial" w:hint="eastAsia"/>
          <w:bCs/>
          <w:color w:val="121212"/>
          <w:sz w:val="24"/>
          <w:szCs w:val="24"/>
        </w:rPr>
        <w:t>限制性股票激励计划推进过程中</w:t>
      </w:r>
      <w:r>
        <w:rPr>
          <w:rFonts w:ascii="Arial" w:eastAsiaTheme="minorEastAsia" w:hAnsiTheme="minorEastAsia" w:cs="Arial"/>
          <w:bCs/>
          <w:color w:val="121212"/>
          <w:sz w:val="24"/>
          <w:szCs w:val="24"/>
        </w:rPr>
        <w:t>，</w:t>
      </w:r>
      <w:r w:rsidRPr="00C60AE4">
        <w:rPr>
          <w:rFonts w:ascii="Arial" w:eastAsiaTheme="minorEastAsia" w:hAnsiTheme="minorEastAsia" w:cs="Arial" w:hint="eastAsia"/>
          <w:bCs/>
          <w:color w:val="121212"/>
          <w:sz w:val="24"/>
          <w:szCs w:val="24"/>
        </w:rPr>
        <w:t>公司严格按照《公司法》《证券法》《深圳证券交易所创业板股票上市规则》《上市公司股权激励管理办法》《国有控股上市公司（境内）实施股权激励试行办法》《关于规范国有控股上市公司实施股权激励制度有关问题的通知》等相关法律法规、规范</w:t>
      </w:r>
      <w:r w:rsidR="009A2FE0">
        <w:rPr>
          <w:rFonts w:ascii="Arial" w:eastAsiaTheme="minorEastAsia" w:hAnsiTheme="minorEastAsia" w:cs="Arial" w:hint="eastAsia"/>
          <w:bCs/>
          <w:color w:val="121212"/>
          <w:sz w:val="24"/>
          <w:szCs w:val="24"/>
        </w:rPr>
        <w:t>性文件以及《公司章程》的规定，履行</w:t>
      </w:r>
      <w:r>
        <w:rPr>
          <w:rFonts w:ascii="Arial" w:eastAsiaTheme="minorEastAsia" w:hAnsiTheme="minorEastAsia" w:cs="Arial" w:hint="eastAsia"/>
          <w:bCs/>
          <w:color w:val="121212"/>
          <w:sz w:val="24"/>
          <w:szCs w:val="24"/>
        </w:rPr>
        <w:t>相关的审议程序及信息披露义务，</w:t>
      </w:r>
      <w:r w:rsidRPr="00C60AE4">
        <w:rPr>
          <w:rFonts w:ascii="Arial" w:eastAsiaTheme="minorEastAsia" w:hAnsiTheme="minorEastAsia" w:cs="Arial" w:hint="eastAsia"/>
          <w:bCs/>
          <w:color w:val="121212"/>
          <w:sz w:val="24"/>
          <w:szCs w:val="24"/>
        </w:rPr>
        <w:t>不存在损害公司及全体股东特别是中小股东利益的情形。</w:t>
      </w:r>
    </w:p>
    <w:p w:rsidR="006731F2" w:rsidRPr="00795565" w:rsidRDefault="006731F2">
      <w:pPr>
        <w:autoSpaceDE w:val="0"/>
        <w:autoSpaceDN w:val="0"/>
        <w:adjustRightInd w:val="0"/>
        <w:spacing w:beforeLines="25" w:before="78" w:afterLines="25" w:after="78" w:line="360" w:lineRule="auto"/>
        <w:ind w:firstLineChars="200" w:firstLine="482"/>
        <w:jc w:val="left"/>
        <w:outlineLvl w:val="1"/>
        <w:rPr>
          <w:rFonts w:ascii="Arial" w:eastAsiaTheme="minorEastAsia" w:hAnsiTheme="minorEastAsia" w:cs="Arial"/>
          <w:b/>
          <w:bCs/>
          <w:color w:val="121212"/>
          <w:sz w:val="24"/>
          <w:szCs w:val="24"/>
        </w:rPr>
      </w:pPr>
      <w:r w:rsidRPr="00795565">
        <w:rPr>
          <w:rFonts w:ascii="Arial" w:eastAsiaTheme="minorEastAsia" w:hAnsiTheme="minorEastAsia" w:cs="Arial"/>
          <w:b/>
          <w:bCs/>
          <w:color w:val="121212"/>
          <w:sz w:val="24"/>
          <w:szCs w:val="24"/>
        </w:rPr>
        <w:t>（</w:t>
      </w:r>
      <w:r w:rsidR="003B49D5">
        <w:rPr>
          <w:rFonts w:ascii="Arial" w:eastAsiaTheme="minorEastAsia" w:hAnsiTheme="minorEastAsia" w:cs="Arial" w:hint="eastAsia"/>
          <w:b/>
          <w:bCs/>
          <w:color w:val="121212"/>
          <w:sz w:val="24"/>
          <w:szCs w:val="24"/>
        </w:rPr>
        <w:t>七</w:t>
      </w:r>
      <w:r w:rsidRPr="00795565">
        <w:rPr>
          <w:rFonts w:ascii="Arial" w:eastAsiaTheme="minorEastAsia" w:hAnsiTheme="minorEastAsia" w:cs="Arial"/>
          <w:b/>
          <w:bCs/>
          <w:color w:val="121212"/>
          <w:sz w:val="24"/>
          <w:szCs w:val="24"/>
        </w:rPr>
        <w:t>）</w:t>
      </w:r>
      <w:r w:rsidR="003E3357">
        <w:rPr>
          <w:rFonts w:ascii="Arial" w:eastAsiaTheme="minorEastAsia" w:hAnsiTheme="minorEastAsia" w:cs="Arial" w:hint="eastAsia"/>
          <w:b/>
          <w:bCs/>
          <w:color w:val="121212"/>
          <w:sz w:val="24"/>
          <w:szCs w:val="24"/>
        </w:rPr>
        <w:t>关于</w:t>
      </w:r>
      <w:r w:rsidRPr="00795565">
        <w:rPr>
          <w:rFonts w:ascii="Arial" w:eastAsiaTheme="minorEastAsia" w:hAnsiTheme="minorEastAsia" w:cs="Arial"/>
          <w:b/>
          <w:bCs/>
          <w:color w:val="121212"/>
          <w:sz w:val="24"/>
          <w:szCs w:val="24"/>
        </w:rPr>
        <w:t>公司</w:t>
      </w:r>
      <w:r w:rsidR="001D67A2">
        <w:rPr>
          <w:rFonts w:ascii="Arial" w:eastAsiaTheme="minorEastAsia" w:hAnsiTheme="minorEastAsia" w:cs="Arial" w:hint="eastAsia"/>
          <w:b/>
          <w:bCs/>
          <w:color w:val="121212"/>
          <w:sz w:val="24"/>
          <w:szCs w:val="24"/>
        </w:rPr>
        <w:t>非经营</w:t>
      </w:r>
      <w:r w:rsidR="001D67A2">
        <w:rPr>
          <w:rFonts w:ascii="Arial" w:eastAsiaTheme="minorEastAsia" w:hAnsiTheme="minorEastAsia" w:cs="Arial"/>
          <w:b/>
          <w:bCs/>
          <w:color w:val="121212"/>
          <w:sz w:val="24"/>
          <w:szCs w:val="24"/>
        </w:rPr>
        <w:t>资金占用</w:t>
      </w:r>
      <w:r w:rsidRPr="00795565">
        <w:rPr>
          <w:rFonts w:ascii="Arial" w:eastAsiaTheme="minorEastAsia" w:hAnsiTheme="minorEastAsia" w:cs="Arial"/>
          <w:b/>
          <w:bCs/>
          <w:color w:val="121212"/>
          <w:sz w:val="24"/>
          <w:szCs w:val="24"/>
        </w:rPr>
        <w:t>及其他关联资金</w:t>
      </w:r>
      <w:r w:rsidR="001D67A2">
        <w:rPr>
          <w:rFonts w:ascii="Arial" w:eastAsiaTheme="minorEastAsia" w:hAnsiTheme="minorEastAsia" w:cs="Arial" w:hint="eastAsia"/>
          <w:b/>
          <w:bCs/>
          <w:color w:val="121212"/>
          <w:sz w:val="24"/>
          <w:szCs w:val="24"/>
        </w:rPr>
        <w:t>往来</w:t>
      </w:r>
      <w:r w:rsidRPr="00795565">
        <w:rPr>
          <w:rFonts w:ascii="Arial" w:eastAsiaTheme="minorEastAsia" w:hAnsiTheme="minorEastAsia" w:cs="Arial"/>
          <w:b/>
          <w:bCs/>
          <w:color w:val="121212"/>
          <w:sz w:val="24"/>
          <w:szCs w:val="24"/>
        </w:rPr>
        <w:t>情况</w:t>
      </w:r>
      <w:r w:rsidRPr="00795565">
        <w:rPr>
          <w:rFonts w:ascii="Arial" w:eastAsiaTheme="minorEastAsia" w:hAnsiTheme="minorEastAsia" w:cs="Arial" w:hint="eastAsia"/>
          <w:b/>
          <w:bCs/>
          <w:color w:val="121212"/>
          <w:sz w:val="24"/>
          <w:szCs w:val="24"/>
        </w:rPr>
        <w:t>和</w:t>
      </w:r>
      <w:r w:rsidRPr="00795565">
        <w:rPr>
          <w:rFonts w:ascii="Arial" w:eastAsiaTheme="minorEastAsia" w:hAnsiTheme="minorEastAsia" w:cs="Arial"/>
          <w:b/>
          <w:bCs/>
          <w:color w:val="121212"/>
          <w:sz w:val="24"/>
          <w:szCs w:val="24"/>
        </w:rPr>
        <w:t>对外担保</w:t>
      </w:r>
      <w:r w:rsidRPr="00795565">
        <w:rPr>
          <w:rFonts w:ascii="Arial" w:eastAsiaTheme="minorEastAsia" w:hAnsiTheme="minorEastAsia" w:cs="Arial" w:hint="eastAsia"/>
          <w:b/>
          <w:bCs/>
          <w:color w:val="121212"/>
          <w:sz w:val="24"/>
          <w:szCs w:val="24"/>
        </w:rPr>
        <w:t>情况</w:t>
      </w:r>
    </w:p>
    <w:p w:rsidR="006731F2" w:rsidRPr="00795565" w:rsidRDefault="006731F2" w:rsidP="00795565">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color w:val="121212"/>
          <w:sz w:val="24"/>
          <w:szCs w:val="24"/>
        </w:rPr>
        <w:t>监事会对公司</w:t>
      </w:r>
      <w:r w:rsidR="00BC37A6">
        <w:rPr>
          <w:rFonts w:ascii="Arial" w:eastAsiaTheme="minorEastAsia" w:hAnsiTheme="minorEastAsia" w:cs="Arial" w:hint="eastAsia"/>
          <w:color w:val="121212"/>
          <w:sz w:val="24"/>
          <w:szCs w:val="24"/>
        </w:rPr>
        <w:t>2024</w:t>
      </w:r>
      <w:r w:rsidR="00BC37A6">
        <w:rPr>
          <w:rFonts w:ascii="Arial" w:eastAsiaTheme="minorEastAsia" w:hAnsiTheme="minorEastAsia" w:cs="Arial" w:hint="eastAsia"/>
          <w:color w:val="121212"/>
          <w:sz w:val="24"/>
          <w:szCs w:val="24"/>
        </w:rPr>
        <w:t>年度</w:t>
      </w:r>
      <w:r w:rsidR="001D67A2">
        <w:rPr>
          <w:rFonts w:ascii="Arial" w:eastAsiaTheme="minorEastAsia" w:hAnsiTheme="minorEastAsia" w:cs="Arial" w:hint="eastAsia"/>
          <w:color w:val="121212"/>
          <w:sz w:val="24"/>
          <w:szCs w:val="24"/>
        </w:rPr>
        <w:t>非经营性</w:t>
      </w:r>
      <w:r w:rsidR="001D67A2">
        <w:rPr>
          <w:rFonts w:ascii="Arial" w:eastAsiaTheme="minorEastAsia" w:hAnsiTheme="minorEastAsia" w:cs="Arial"/>
          <w:color w:val="121212"/>
          <w:sz w:val="24"/>
          <w:szCs w:val="24"/>
        </w:rPr>
        <w:t>资金占用</w:t>
      </w:r>
      <w:r w:rsidRPr="00795565">
        <w:rPr>
          <w:rFonts w:ascii="Arial" w:eastAsiaTheme="minorEastAsia" w:hAnsiTheme="minorEastAsia" w:cs="Arial"/>
          <w:color w:val="121212"/>
          <w:sz w:val="24"/>
          <w:szCs w:val="24"/>
        </w:rPr>
        <w:t>及其他关联资金</w:t>
      </w:r>
      <w:r w:rsidR="001D67A2">
        <w:rPr>
          <w:rFonts w:ascii="Arial" w:eastAsiaTheme="minorEastAsia" w:hAnsiTheme="minorEastAsia" w:cs="Arial" w:hint="eastAsia"/>
          <w:color w:val="121212"/>
          <w:sz w:val="24"/>
          <w:szCs w:val="24"/>
        </w:rPr>
        <w:t>往来</w:t>
      </w:r>
      <w:r w:rsidRPr="00795565">
        <w:rPr>
          <w:rFonts w:ascii="Arial" w:eastAsiaTheme="minorEastAsia" w:hAnsiTheme="minorEastAsia" w:cs="Arial"/>
          <w:color w:val="121212"/>
          <w:sz w:val="24"/>
          <w:szCs w:val="24"/>
        </w:rPr>
        <w:t>情况</w:t>
      </w:r>
      <w:r w:rsidRPr="00795565">
        <w:rPr>
          <w:rFonts w:ascii="Arial" w:eastAsiaTheme="minorEastAsia" w:hAnsiTheme="minorEastAsia" w:cs="Arial" w:hint="eastAsia"/>
          <w:color w:val="121212"/>
          <w:sz w:val="24"/>
          <w:szCs w:val="24"/>
        </w:rPr>
        <w:t>和</w:t>
      </w:r>
      <w:r w:rsidRPr="00795565">
        <w:rPr>
          <w:rFonts w:ascii="Arial" w:eastAsiaTheme="minorEastAsia" w:hAnsiTheme="minorEastAsia" w:cs="Arial"/>
          <w:color w:val="121212"/>
          <w:sz w:val="24"/>
          <w:szCs w:val="24"/>
        </w:rPr>
        <w:t>对外担保</w:t>
      </w:r>
      <w:r w:rsidRPr="00795565">
        <w:rPr>
          <w:rFonts w:ascii="Arial" w:eastAsiaTheme="minorEastAsia" w:hAnsiTheme="minorEastAsia" w:cs="Arial" w:hint="eastAsia"/>
          <w:color w:val="121212"/>
          <w:sz w:val="24"/>
          <w:szCs w:val="24"/>
        </w:rPr>
        <w:t>情况</w:t>
      </w:r>
      <w:r w:rsidRPr="00795565">
        <w:rPr>
          <w:rFonts w:ascii="Arial" w:eastAsiaTheme="minorEastAsia" w:hAnsiTheme="minorEastAsia" w:cs="Arial"/>
          <w:color w:val="121212"/>
          <w:sz w:val="24"/>
          <w:szCs w:val="24"/>
        </w:rPr>
        <w:t>进行了核查。</w:t>
      </w:r>
      <w:r w:rsidRPr="00795565">
        <w:rPr>
          <w:rFonts w:ascii="Arial" w:eastAsiaTheme="minorEastAsia" w:hAnsiTheme="minorEastAsia" w:cs="Arial" w:hint="eastAsia"/>
          <w:color w:val="121212"/>
          <w:sz w:val="24"/>
          <w:szCs w:val="24"/>
        </w:rPr>
        <w:t>监事会认为：</w:t>
      </w:r>
    </w:p>
    <w:p w:rsidR="006731F2" w:rsidRPr="00795565" w:rsidRDefault="006731F2" w:rsidP="00795565">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color w:val="121212"/>
          <w:sz w:val="24"/>
          <w:szCs w:val="24"/>
        </w:rPr>
        <w:t>1</w:t>
      </w:r>
      <w:r w:rsidRPr="00795565">
        <w:rPr>
          <w:rFonts w:ascii="Arial" w:eastAsiaTheme="minorEastAsia" w:hAnsiTheme="minorEastAsia" w:cs="Arial"/>
          <w:color w:val="121212"/>
          <w:sz w:val="24"/>
          <w:szCs w:val="24"/>
        </w:rPr>
        <w:t>、报告期内，</w:t>
      </w:r>
      <w:r w:rsidRPr="00795565">
        <w:rPr>
          <w:rFonts w:ascii="Arial" w:eastAsiaTheme="minorEastAsia" w:hAnsiTheme="minorEastAsia" w:cs="Arial" w:hint="eastAsia"/>
          <w:color w:val="121212"/>
          <w:sz w:val="24"/>
          <w:szCs w:val="24"/>
        </w:rPr>
        <w:t>公司</w:t>
      </w:r>
      <w:r w:rsidRPr="00795565">
        <w:rPr>
          <w:rFonts w:ascii="Arial" w:eastAsiaTheme="minorEastAsia" w:hAnsiTheme="minorEastAsia" w:cs="Arial"/>
          <w:color w:val="121212"/>
          <w:sz w:val="24"/>
          <w:szCs w:val="24"/>
        </w:rPr>
        <w:t>不存在控股股东</w:t>
      </w:r>
      <w:r w:rsidR="001D67A2">
        <w:rPr>
          <w:rFonts w:ascii="Arial" w:eastAsiaTheme="minorEastAsia" w:hAnsiTheme="minorEastAsia" w:cs="Arial"/>
          <w:color w:val="121212"/>
          <w:sz w:val="24"/>
          <w:szCs w:val="24"/>
        </w:rPr>
        <w:t>、实际控制人及其附属企业，</w:t>
      </w:r>
      <w:r w:rsidR="001D67A2">
        <w:rPr>
          <w:rFonts w:ascii="Arial" w:eastAsiaTheme="minorEastAsia" w:hAnsiTheme="minorEastAsia" w:cs="Arial" w:hint="eastAsia"/>
          <w:color w:val="121212"/>
          <w:sz w:val="24"/>
          <w:szCs w:val="24"/>
        </w:rPr>
        <w:t>以及</w:t>
      </w:r>
      <w:r w:rsidRPr="00795565">
        <w:rPr>
          <w:rFonts w:ascii="Arial" w:eastAsiaTheme="minorEastAsia" w:hAnsiTheme="minorEastAsia" w:cs="Arial"/>
          <w:color w:val="121212"/>
          <w:sz w:val="24"/>
          <w:szCs w:val="24"/>
        </w:rPr>
        <w:t>其他关联方违规占用公司资金的情况</w:t>
      </w:r>
      <w:r w:rsidRPr="00795565">
        <w:rPr>
          <w:rFonts w:ascii="Arial" w:eastAsiaTheme="minorEastAsia" w:hAnsiTheme="minorEastAsia" w:cs="Arial" w:hint="eastAsia"/>
          <w:color w:val="121212"/>
          <w:sz w:val="24"/>
          <w:szCs w:val="24"/>
        </w:rPr>
        <w:t>，也不存在以前年度发生并累计至</w:t>
      </w:r>
      <w:r w:rsidRPr="00795565">
        <w:rPr>
          <w:rFonts w:ascii="Arial" w:eastAsiaTheme="minorEastAsia" w:hAnsiTheme="minorEastAsia" w:cs="Arial" w:hint="eastAsia"/>
          <w:color w:val="121212"/>
          <w:sz w:val="24"/>
          <w:szCs w:val="24"/>
        </w:rPr>
        <w:t>202</w:t>
      </w:r>
      <w:r w:rsidRPr="00795565">
        <w:rPr>
          <w:rFonts w:ascii="Arial" w:eastAsiaTheme="minorEastAsia" w:hAnsiTheme="minorEastAsia" w:cs="Arial"/>
          <w:color w:val="121212"/>
          <w:sz w:val="24"/>
          <w:szCs w:val="24"/>
        </w:rPr>
        <w:t>4</w:t>
      </w:r>
      <w:r w:rsidRPr="00795565">
        <w:rPr>
          <w:rFonts w:ascii="Arial" w:eastAsiaTheme="minorEastAsia" w:hAnsiTheme="minorEastAsia" w:cs="Arial" w:hint="eastAsia"/>
          <w:color w:val="121212"/>
          <w:sz w:val="24"/>
          <w:szCs w:val="24"/>
        </w:rPr>
        <w:t>年</w:t>
      </w:r>
      <w:r w:rsidRPr="00795565">
        <w:rPr>
          <w:rFonts w:ascii="Arial" w:eastAsiaTheme="minorEastAsia" w:hAnsiTheme="minorEastAsia" w:cs="Arial" w:hint="eastAsia"/>
          <w:color w:val="121212"/>
          <w:sz w:val="24"/>
          <w:szCs w:val="24"/>
        </w:rPr>
        <w:t>12</w:t>
      </w:r>
      <w:r w:rsidRPr="00795565">
        <w:rPr>
          <w:rFonts w:ascii="Arial" w:eastAsiaTheme="minorEastAsia" w:hAnsiTheme="minorEastAsia" w:cs="Arial" w:hint="eastAsia"/>
          <w:color w:val="121212"/>
          <w:sz w:val="24"/>
          <w:szCs w:val="24"/>
        </w:rPr>
        <w:t>月</w:t>
      </w:r>
      <w:r w:rsidRPr="00795565">
        <w:rPr>
          <w:rFonts w:ascii="Arial" w:eastAsiaTheme="minorEastAsia" w:hAnsiTheme="minorEastAsia" w:cs="Arial" w:hint="eastAsia"/>
          <w:color w:val="121212"/>
          <w:sz w:val="24"/>
          <w:szCs w:val="24"/>
        </w:rPr>
        <w:t>31</w:t>
      </w:r>
      <w:r w:rsidRPr="00795565">
        <w:rPr>
          <w:rFonts w:ascii="Arial" w:eastAsiaTheme="minorEastAsia" w:hAnsiTheme="minorEastAsia" w:cs="Arial" w:hint="eastAsia"/>
          <w:color w:val="121212"/>
          <w:sz w:val="24"/>
          <w:szCs w:val="24"/>
        </w:rPr>
        <w:t>日的关联方违规占用公司资金情况，公司与其他关联方之间发生的资金往来为正常经营性往来。</w:t>
      </w:r>
    </w:p>
    <w:p w:rsidR="006731F2" w:rsidRPr="00795565" w:rsidRDefault="006731F2" w:rsidP="00795565">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hint="eastAsia"/>
          <w:color w:val="121212"/>
          <w:sz w:val="24"/>
          <w:szCs w:val="24"/>
        </w:rPr>
        <w:t>2</w:t>
      </w:r>
      <w:r w:rsidRPr="00795565">
        <w:rPr>
          <w:rFonts w:ascii="Arial" w:eastAsiaTheme="minorEastAsia" w:hAnsiTheme="minorEastAsia" w:cs="Arial"/>
          <w:color w:val="121212"/>
          <w:sz w:val="24"/>
          <w:szCs w:val="24"/>
        </w:rPr>
        <w:t>、</w:t>
      </w:r>
      <w:r w:rsidRPr="00795565">
        <w:rPr>
          <w:rFonts w:ascii="Arial" w:eastAsiaTheme="minorEastAsia" w:hAnsiTheme="minorEastAsia" w:cs="Arial" w:hint="eastAsia"/>
          <w:color w:val="121212"/>
          <w:sz w:val="24"/>
          <w:szCs w:val="24"/>
        </w:rPr>
        <w:t>报告期内，公司</w:t>
      </w:r>
      <w:r w:rsidRPr="00795565">
        <w:rPr>
          <w:rFonts w:ascii="Arial" w:eastAsiaTheme="minorEastAsia" w:hAnsiTheme="minorEastAsia" w:cs="Arial"/>
          <w:color w:val="121212"/>
          <w:sz w:val="24"/>
          <w:szCs w:val="24"/>
        </w:rPr>
        <w:t>不存在为控股股东、实际控制人及其他关联方、任何非法人单位或个人提供担保的情形；控股股东、实际控制人及其他关联方也未强制公司为他人提供担保。</w:t>
      </w:r>
    </w:p>
    <w:p w:rsidR="006731F2" w:rsidRPr="00795565" w:rsidRDefault="006731F2" w:rsidP="001D7542">
      <w:pPr>
        <w:autoSpaceDE w:val="0"/>
        <w:autoSpaceDN w:val="0"/>
        <w:adjustRightInd w:val="0"/>
        <w:spacing w:beforeLines="25" w:before="78" w:afterLines="25" w:after="78" w:line="360" w:lineRule="auto"/>
        <w:ind w:firstLineChars="200" w:firstLine="482"/>
        <w:jc w:val="left"/>
        <w:outlineLvl w:val="1"/>
        <w:rPr>
          <w:rFonts w:ascii="Arial" w:eastAsiaTheme="minorEastAsia" w:hAnsiTheme="minorEastAsia" w:cs="Arial"/>
          <w:b/>
          <w:bCs/>
          <w:color w:val="121212"/>
          <w:sz w:val="24"/>
          <w:szCs w:val="24"/>
        </w:rPr>
      </w:pPr>
      <w:r w:rsidRPr="00795565">
        <w:rPr>
          <w:rFonts w:ascii="Arial" w:eastAsiaTheme="minorEastAsia" w:hAnsiTheme="minorEastAsia" w:cs="Arial"/>
          <w:b/>
          <w:bCs/>
          <w:color w:val="121212"/>
          <w:sz w:val="24"/>
          <w:szCs w:val="24"/>
        </w:rPr>
        <w:t>（</w:t>
      </w:r>
      <w:r w:rsidR="001D67A2">
        <w:rPr>
          <w:rFonts w:ascii="Arial" w:eastAsiaTheme="minorEastAsia" w:hAnsiTheme="minorEastAsia" w:cs="Arial" w:hint="eastAsia"/>
          <w:b/>
          <w:bCs/>
          <w:color w:val="121212"/>
          <w:sz w:val="24"/>
          <w:szCs w:val="24"/>
        </w:rPr>
        <w:t>八</w:t>
      </w:r>
      <w:r w:rsidRPr="00795565">
        <w:rPr>
          <w:rFonts w:ascii="Arial" w:eastAsiaTheme="minorEastAsia" w:hAnsiTheme="minorEastAsia" w:cs="Arial"/>
          <w:b/>
          <w:bCs/>
          <w:color w:val="121212"/>
          <w:sz w:val="24"/>
          <w:szCs w:val="24"/>
        </w:rPr>
        <w:t>）对内部控制自我评价报告的意见</w:t>
      </w:r>
    </w:p>
    <w:p w:rsidR="006731F2" w:rsidRPr="00795565" w:rsidRDefault="006731F2" w:rsidP="00795565">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color w:val="121212"/>
          <w:sz w:val="24"/>
          <w:szCs w:val="24"/>
        </w:rPr>
        <w:t>经认真审阅公司</w:t>
      </w:r>
      <w:r w:rsidRPr="00795565">
        <w:rPr>
          <w:rFonts w:ascii="Arial" w:eastAsiaTheme="minorEastAsia" w:hAnsiTheme="minorEastAsia" w:cs="Arial"/>
          <w:color w:val="121212"/>
          <w:sz w:val="24"/>
          <w:szCs w:val="24"/>
        </w:rPr>
        <w:t>2024</w:t>
      </w:r>
      <w:r w:rsidRPr="00795565">
        <w:rPr>
          <w:rFonts w:ascii="Arial" w:eastAsiaTheme="minorEastAsia" w:hAnsiTheme="minorEastAsia" w:cs="Arial"/>
          <w:color w:val="121212"/>
          <w:sz w:val="24"/>
          <w:szCs w:val="24"/>
        </w:rPr>
        <w:t>年度内部控制自我评价报告，监事会认为：</w:t>
      </w:r>
      <w:r w:rsidRPr="00795565">
        <w:rPr>
          <w:rFonts w:ascii="Arial" w:eastAsiaTheme="minorEastAsia" w:hAnsiTheme="minorEastAsia" w:cs="Arial" w:hint="eastAsia"/>
          <w:color w:val="121212"/>
          <w:sz w:val="24"/>
          <w:szCs w:val="24"/>
        </w:rPr>
        <w:t>公司根据实际情况，建立了较为完善的内部控制体系。所建立的内部控制制度覆盖了公司业务活动和内部管理的各个环节和层面，并且能够得到有效的执行，符合我国有关法律法规和证券监管部门的规定和要求，能够适应公司经营管理和业务发展需要，对公司经营管理起到了较好的风险防范和控制作用，保证了公司各项业务活动的有序、有效开展，保证了会计资料的真实性、合法性、完整性，保护了资产的安全、完整，维护了公司及股东的利益。</w:t>
      </w:r>
    </w:p>
    <w:p w:rsidR="006731F2" w:rsidRPr="00795565" w:rsidRDefault="006731F2" w:rsidP="00343571">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color w:val="121212"/>
          <w:sz w:val="24"/>
          <w:szCs w:val="24"/>
        </w:rPr>
        <w:t>公司《</w:t>
      </w:r>
      <w:r w:rsidRPr="00795565">
        <w:rPr>
          <w:rFonts w:ascii="Arial" w:eastAsiaTheme="minorEastAsia" w:hAnsiTheme="minorEastAsia" w:cs="Arial"/>
          <w:color w:val="121212"/>
          <w:sz w:val="24"/>
          <w:szCs w:val="24"/>
        </w:rPr>
        <w:t>2024</w:t>
      </w:r>
      <w:r w:rsidRPr="00795565">
        <w:rPr>
          <w:rFonts w:ascii="Arial" w:eastAsiaTheme="minorEastAsia" w:hAnsiTheme="minorEastAsia" w:cs="Arial"/>
          <w:color w:val="121212"/>
          <w:sz w:val="24"/>
          <w:szCs w:val="24"/>
        </w:rPr>
        <w:t>年度内部控制自我评价报告》全面、真实、客观地反映了公司内部控制制度的建设和运行情况。</w:t>
      </w:r>
    </w:p>
    <w:p w:rsidR="006731F2" w:rsidRPr="00795565" w:rsidRDefault="006731F2" w:rsidP="00343571">
      <w:pPr>
        <w:autoSpaceDE w:val="0"/>
        <w:autoSpaceDN w:val="0"/>
        <w:adjustRightInd w:val="0"/>
        <w:spacing w:beforeLines="25" w:before="78" w:afterLines="25" w:after="78" w:line="360" w:lineRule="auto"/>
        <w:ind w:firstLineChars="200" w:firstLine="482"/>
        <w:outlineLvl w:val="1"/>
        <w:rPr>
          <w:rFonts w:ascii="Arial" w:eastAsiaTheme="minorEastAsia" w:hAnsiTheme="minorEastAsia" w:cs="Arial"/>
          <w:b/>
          <w:bCs/>
          <w:color w:val="121212"/>
          <w:sz w:val="24"/>
          <w:szCs w:val="24"/>
        </w:rPr>
      </w:pPr>
      <w:r w:rsidRPr="00795565">
        <w:rPr>
          <w:rFonts w:ascii="Arial" w:eastAsiaTheme="minorEastAsia" w:hAnsiTheme="minorEastAsia" w:cs="Arial"/>
          <w:b/>
          <w:bCs/>
          <w:color w:val="121212"/>
          <w:sz w:val="24"/>
          <w:szCs w:val="24"/>
        </w:rPr>
        <w:t>（</w:t>
      </w:r>
      <w:r w:rsidR="001D67A2">
        <w:rPr>
          <w:rFonts w:ascii="Arial" w:eastAsiaTheme="minorEastAsia" w:hAnsiTheme="minorEastAsia" w:cs="Arial" w:hint="eastAsia"/>
          <w:b/>
          <w:bCs/>
          <w:color w:val="121212"/>
          <w:sz w:val="24"/>
          <w:szCs w:val="24"/>
        </w:rPr>
        <w:t>九</w:t>
      </w:r>
      <w:r w:rsidRPr="00795565">
        <w:rPr>
          <w:rFonts w:ascii="Arial" w:eastAsiaTheme="minorEastAsia" w:hAnsiTheme="minorEastAsia" w:cs="Arial"/>
          <w:b/>
          <w:bCs/>
          <w:color w:val="121212"/>
          <w:sz w:val="24"/>
          <w:szCs w:val="24"/>
        </w:rPr>
        <w:t>）对公司</w:t>
      </w:r>
      <w:r w:rsidRPr="00795565">
        <w:rPr>
          <w:rFonts w:ascii="Arial" w:eastAsiaTheme="minorEastAsia" w:hAnsiTheme="minorEastAsia" w:cs="Arial"/>
          <w:b/>
          <w:bCs/>
          <w:color w:val="121212"/>
          <w:sz w:val="24"/>
          <w:szCs w:val="24"/>
        </w:rPr>
        <w:t>2024</w:t>
      </w:r>
      <w:r w:rsidRPr="00795565">
        <w:rPr>
          <w:rFonts w:ascii="Arial" w:eastAsiaTheme="minorEastAsia" w:hAnsiTheme="minorEastAsia" w:cs="Arial"/>
          <w:b/>
          <w:bCs/>
          <w:color w:val="121212"/>
          <w:sz w:val="24"/>
          <w:szCs w:val="24"/>
        </w:rPr>
        <w:t>年年度报告</w:t>
      </w:r>
      <w:r w:rsidRPr="00795565">
        <w:rPr>
          <w:rFonts w:ascii="Arial" w:eastAsiaTheme="minorEastAsia" w:hAnsiTheme="minorEastAsia" w:cs="Arial" w:hint="eastAsia"/>
          <w:b/>
          <w:bCs/>
          <w:color w:val="121212"/>
          <w:sz w:val="24"/>
          <w:szCs w:val="24"/>
        </w:rPr>
        <w:t>及其摘要</w:t>
      </w:r>
      <w:r w:rsidRPr="00795565">
        <w:rPr>
          <w:rFonts w:ascii="Arial" w:eastAsiaTheme="minorEastAsia" w:hAnsiTheme="minorEastAsia" w:cs="Arial"/>
          <w:b/>
          <w:bCs/>
          <w:color w:val="121212"/>
          <w:sz w:val="24"/>
          <w:szCs w:val="24"/>
        </w:rPr>
        <w:t>的审核意见</w:t>
      </w:r>
    </w:p>
    <w:p w:rsidR="006731F2" w:rsidRPr="00795565" w:rsidRDefault="006731F2" w:rsidP="00343571">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color w:val="121212"/>
          <w:sz w:val="24"/>
          <w:szCs w:val="24"/>
        </w:rPr>
        <w:t>经认真审阅公司</w:t>
      </w:r>
      <w:r w:rsidRPr="00795565">
        <w:rPr>
          <w:rFonts w:ascii="Arial" w:eastAsiaTheme="minorEastAsia" w:hAnsiTheme="minorEastAsia" w:cs="Arial"/>
          <w:color w:val="121212"/>
          <w:sz w:val="24"/>
          <w:szCs w:val="24"/>
        </w:rPr>
        <w:t>2024</w:t>
      </w:r>
      <w:r w:rsidRPr="00795565">
        <w:rPr>
          <w:rFonts w:ascii="Arial" w:eastAsiaTheme="minorEastAsia" w:hAnsiTheme="minorEastAsia" w:cs="Arial"/>
          <w:color w:val="121212"/>
          <w:sz w:val="24"/>
          <w:szCs w:val="24"/>
        </w:rPr>
        <w:t>年度报告及相关资料，监事会认为：董事会编制和审核公司</w:t>
      </w:r>
      <w:r w:rsidRPr="00795565">
        <w:rPr>
          <w:rFonts w:ascii="Arial" w:eastAsiaTheme="minorEastAsia" w:hAnsiTheme="minorEastAsia" w:cs="Arial"/>
          <w:color w:val="121212"/>
          <w:sz w:val="24"/>
          <w:szCs w:val="24"/>
        </w:rPr>
        <w:t>2024</w:t>
      </w:r>
      <w:r w:rsidRPr="00795565">
        <w:rPr>
          <w:rFonts w:ascii="Arial" w:eastAsiaTheme="minorEastAsia" w:hAnsiTheme="minorEastAsia" w:cs="Arial"/>
          <w:color w:val="121212"/>
          <w:sz w:val="24"/>
          <w:szCs w:val="24"/>
        </w:rPr>
        <w:t>年</w:t>
      </w:r>
      <w:r w:rsidRPr="00795565">
        <w:rPr>
          <w:rFonts w:ascii="Arial" w:eastAsiaTheme="minorEastAsia" w:hAnsiTheme="minorEastAsia" w:cs="Arial" w:hint="eastAsia"/>
          <w:color w:val="121212"/>
          <w:sz w:val="24"/>
          <w:szCs w:val="24"/>
        </w:rPr>
        <w:t>年</w:t>
      </w:r>
      <w:r w:rsidRPr="00795565">
        <w:rPr>
          <w:rFonts w:ascii="Arial" w:eastAsiaTheme="minorEastAsia" w:hAnsiTheme="minorEastAsia" w:cs="Arial"/>
          <w:color w:val="121212"/>
          <w:sz w:val="24"/>
          <w:szCs w:val="24"/>
        </w:rPr>
        <w:t>度报告</w:t>
      </w:r>
      <w:r w:rsidRPr="00795565">
        <w:rPr>
          <w:rFonts w:ascii="Arial" w:eastAsiaTheme="minorEastAsia" w:hAnsiTheme="minorEastAsia" w:cs="Arial" w:hint="eastAsia"/>
          <w:color w:val="121212"/>
          <w:sz w:val="24"/>
          <w:szCs w:val="24"/>
        </w:rPr>
        <w:t>及其摘要</w:t>
      </w:r>
      <w:r w:rsidRPr="00795565">
        <w:rPr>
          <w:rFonts w:ascii="Arial" w:eastAsiaTheme="minorEastAsia" w:hAnsiTheme="minorEastAsia" w:cs="Arial"/>
          <w:color w:val="121212"/>
          <w:sz w:val="24"/>
          <w:szCs w:val="24"/>
        </w:rPr>
        <w:t>的程序符合法律、行政法规和中国证监会、深圳证券交易所的相关规定，报告内容真实、准确、完整地反映了公司</w:t>
      </w:r>
      <w:r w:rsidRPr="00795565">
        <w:rPr>
          <w:rFonts w:ascii="Arial" w:eastAsiaTheme="minorEastAsia" w:hAnsiTheme="minorEastAsia" w:cs="Arial"/>
          <w:color w:val="121212"/>
          <w:sz w:val="24"/>
          <w:szCs w:val="24"/>
        </w:rPr>
        <w:t>2024</w:t>
      </w:r>
      <w:r w:rsidRPr="00795565">
        <w:rPr>
          <w:rFonts w:ascii="Arial" w:eastAsiaTheme="minorEastAsia" w:hAnsiTheme="minorEastAsia" w:cs="Arial"/>
          <w:color w:val="121212"/>
          <w:sz w:val="24"/>
          <w:szCs w:val="24"/>
        </w:rPr>
        <w:t>年的实际情况，不存在任何虚假记载、误导性陈述或者重大遗漏。</w:t>
      </w:r>
    </w:p>
    <w:p w:rsidR="006731F2" w:rsidRPr="00795565" w:rsidRDefault="006731F2" w:rsidP="00343571">
      <w:pPr>
        <w:autoSpaceDE w:val="0"/>
        <w:autoSpaceDN w:val="0"/>
        <w:adjustRightInd w:val="0"/>
        <w:spacing w:beforeLines="25" w:before="78" w:afterLines="25" w:after="78" w:line="360" w:lineRule="auto"/>
        <w:ind w:firstLineChars="200" w:firstLine="482"/>
        <w:outlineLvl w:val="1"/>
        <w:rPr>
          <w:rFonts w:ascii="Arial" w:eastAsiaTheme="minorEastAsia" w:hAnsiTheme="minorEastAsia" w:cs="Arial"/>
          <w:b/>
          <w:bCs/>
          <w:color w:val="121212"/>
          <w:sz w:val="24"/>
          <w:szCs w:val="24"/>
        </w:rPr>
      </w:pPr>
      <w:r w:rsidRPr="00795565">
        <w:rPr>
          <w:rFonts w:ascii="Arial" w:eastAsiaTheme="minorEastAsia" w:hAnsiTheme="minorEastAsia" w:cs="Arial"/>
          <w:b/>
          <w:bCs/>
          <w:color w:val="121212"/>
          <w:sz w:val="24"/>
          <w:szCs w:val="24"/>
        </w:rPr>
        <w:t>（</w:t>
      </w:r>
      <w:r w:rsidR="001D67A2">
        <w:rPr>
          <w:rFonts w:ascii="Arial" w:eastAsiaTheme="minorEastAsia" w:hAnsiTheme="minorEastAsia" w:cs="Arial" w:hint="eastAsia"/>
          <w:b/>
          <w:bCs/>
          <w:color w:val="121212"/>
          <w:sz w:val="24"/>
          <w:szCs w:val="24"/>
        </w:rPr>
        <w:t>十</w:t>
      </w:r>
      <w:r w:rsidRPr="00795565">
        <w:rPr>
          <w:rFonts w:ascii="Arial" w:eastAsiaTheme="minorEastAsia" w:hAnsiTheme="minorEastAsia" w:cs="Arial"/>
          <w:b/>
          <w:bCs/>
          <w:color w:val="121212"/>
          <w:sz w:val="24"/>
          <w:szCs w:val="24"/>
        </w:rPr>
        <w:t>）公司信息披露制度的执行情况</w:t>
      </w:r>
    </w:p>
    <w:p w:rsidR="006731F2" w:rsidRPr="00795565" w:rsidRDefault="006731F2" w:rsidP="00343571">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color w:val="121212"/>
          <w:sz w:val="24"/>
          <w:szCs w:val="24"/>
        </w:rPr>
        <w:t>监事会对公司信息披露制度的执行情况进行了检查。监事会认为：</w:t>
      </w:r>
      <w:r w:rsidR="00F2165B">
        <w:rPr>
          <w:rFonts w:ascii="Arial" w:eastAsiaTheme="minorEastAsia" w:hAnsiTheme="minorEastAsia" w:cs="Arial" w:hint="eastAsia"/>
          <w:color w:val="121212"/>
          <w:sz w:val="24"/>
          <w:szCs w:val="24"/>
        </w:rPr>
        <w:t>报告期内</w:t>
      </w:r>
      <w:r w:rsidR="00F2165B">
        <w:rPr>
          <w:rFonts w:ascii="Arial" w:eastAsiaTheme="minorEastAsia" w:hAnsiTheme="minorEastAsia" w:cs="Arial"/>
          <w:color w:val="121212"/>
          <w:sz w:val="24"/>
          <w:szCs w:val="24"/>
        </w:rPr>
        <w:t>，</w:t>
      </w:r>
      <w:r w:rsidRPr="00795565">
        <w:rPr>
          <w:rFonts w:ascii="Arial" w:eastAsiaTheme="minorEastAsia" w:hAnsiTheme="minorEastAsia" w:cs="Arial"/>
          <w:color w:val="121212"/>
          <w:sz w:val="24"/>
          <w:szCs w:val="24"/>
        </w:rPr>
        <w:t>公司严格按照相关法律法规、公司《信息披露制度》的有关规定和要求履行信息披露义务</w:t>
      </w:r>
      <w:r w:rsidRPr="00795565">
        <w:rPr>
          <w:rFonts w:ascii="Arial" w:eastAsiaTheme="minorEastAsia" w:hAnsiTheme="minorEastAsia" w:cs="Arial" w:hint="eastAsia"/>
          <w:color w:val="121212"/>
          <w:sz w:val="24"/>
          <w:szCs w:val="24"/>
        </w:rPr>
        <w:t>。报告期内</w:t>
      </w:r>
      <w:r w:rsidRPr="00795565">
        <w:rPr>
          <w:rFonts w:ascii="Arial" w:eastAsiaTheme="minorEastAsia" w:hAnsiTheme="minorEastAsia" w:cs="Arial"/>
          <w:color w:val="121212"/>
          <w:sz w:val="24"/>
          <w:szCs w:val="24"/>
        </w:rPr>
        <w:t>，公司信息披露</w:t>
      </w:r>
      <w:r w:rsidRPr="00795565">
        <w:rPr>
          <w:rFonts w:ascii="Arial" w:eastAsiaTheme="minorEastAsia" w:hAnsiTheme="minorEastAsia" w:cs="Arial" w:hint="eastAsia"/>
          <w:color w:val="121212"/>
          <w:sz w:val="24"/>
          <w:szCs w:val="24"/>
        </w:rPr>
        <w:t>及时、真实、准确、完整，没有应披露而未披露的事项，不存在虚假记载、误导性陈述或重大遗漏。</w:t>
      </w:r>
    </w:p>
    <w:p w:rsidR="006731F2" w:rsidRPr="00795565" w:rsidRDefault="006731F2" w:rsidP="00343571">
      <w:pPr>
        <w:autoSpaceDE w:val="0"/>
        <w:autoSpaceDN w:val="0"/>
        <w:adjustRightInd w:val="0"/>
        <w:spacing w:beforeLines="25" w:before="78" w:afterLines="25" w:after="78" w:line="360" w:lineRule="auto"/>
        <w:ind w:firstLineChars="200" w:firstLine="482"/>
        <w:outlineLvl w:val="1"/>
        <w:rPr>
          <w:rFonts w:ascii="Arial" w:eastAsiaTheme="minorEastAsia" w:hAnsiTheme="minorEastAsia" w:cs="Arial"/>
          <w:b/>
          <w:bCs/>
          <w:color w:val="121212"/>
          <w:sz w:val="24"/>
          <w:szCs w:val="24"/>
        </w:rPr>
      </w:pPr>
      <w:r w:rsidRPr="00795565">
        <w:rPr>
          <w:rFonts w:ascii="Arial" w:eastAsiaTheme="minorEastAsia" w:hAnsiTheme="minorEastAsia" w:cs="Arial"/>
          <w:b/>
          <w:bCs/>
          <w:color w:val="121212"/>
          <w:sz w:val="24"/>
          <w:szCs w:val="24"/>
        </w:rPr>
        <w:t>（</w:t>
      </w:r>
      <w:r w:rsidR="001D67A2">
        <w:rPr>
          <w:rFonts w:ascii="Arial" w:eastAsiaTheme="minorEastAsia" w:hAnsiTheme="minorEastAsia" w:cs="Arial" w:hint="eastAsia"/>
          <w:b/>
          <w:bCs/>
          <w:color w:val="121212"/>
          <w:sz w:val="24"/>
          <w:szCs w:val="24"/>
        </w:rPr>
        <w:t>十一</w:t>
      </w:r>
      <w:r w:rsidRPr="00795565">
        <w:rPr>
          <w:rFonts w:ascii="Arial" w:eastAsiaTheme="minorEastAsia" w:hAnsiTheme="minorEastAsia" w:cs="Arial"/>
          <w:b/>
          <w:bCs/>
          <w:color w:val="121212"/>
          <w:sz w:val="24"/>
          <w:szCs w:val="24"/>
        </w:rPr>
        <w:t>）内幕信息知情人</w:t>
      </w:r>
      <w:r w:rsidR="001D67A2">
        <w:rPr>
          <w:rFonts w:ascii="Arial" w:eastAsiaTheme="minorEastAsia" w:hAnsiTheme="minorEastAsia" w:cs="Arial"/>
          <w:b/>
          <w:bCs/>
          <w:color w:val="121212"/>
          <w:sz w:val="24"/>
          <w:szCs w:val="24"/>
        </w:rPr>
        <w:t>登记</w:t>
      </w:r>
      <w:r w:rsidRPr="00795565">
        <w:rPr>
          <w:rFonts w:ascii="Arial" w:eastAsiaTheme="minorEastAsia" w:hAnsiTheme="minorEastAsia" w:cs="Arial"/>
          <w:b/>
          <w:bCs/>
          <w:color w:val="121212"/>
          <w:sz w:val="24"/>
          <w:szCs w:val="24"/>
        </w:rPr>
        <w:t>管理制度的执行情况</w:t>
      </w:r>
    </w:p>
    <w:p w:rsidR="006731F2" w:rsidRPr="00795565" w:rsidRDefault="006731F2" w:rsidP="00343571">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hint="eastAsia"/>
          <w:color w:val="121212"/>
          <w:sz w:val="24"/>
          <w:szCs w:val="24"/>
        </w:rPr>
        <w:t>监事会对公司实施内幕信息知情人登记管理制度情况进行了</w:t>
      </w:r>
      <w:r w:rsidR="00BC37A6">
        <w:rPr>
          <w:rFonts w:ascii="Arial" w:eastAsiaTheme="minorEastAsia" w:hAnsiTheme="minorEastAsia" w:cs="Arial" w:hint="eastAsia"/>
          <w:color w:val="121212"/>
          <w:sz w:val="24"/>
          <w:szCs w:val="24"/>
        </w:rPr>
        <w:t>核查</w:t>
      </w:r>
      <w:r w:rsidRPr="00795565">
        <w:rPr>
          <w:rFonts w:ascii="Arial" w:eastAsiaTheme="minorEastAsia" w:hAnsiTheme="minorEastAsia" w:cs="Arial" w:hint="eastAsia"/>
          <w:color w:val="121212"/>
          <w:sz w:val="24"/>
          <w:szCs w:val="24"/>
        </w:rPr>
        <w:t>。监事会认为：报告期内，公司严格执行《内幕信息知情人登记管理制度》和其他法律法规，规范信息传递流程，并按照制度的要求真实、准确、及时</w:t>
      </w:r>
      <w:r w:rsidR="001D67A2">
        <w:rPr>
          <w:rFonts w:ascii="Arial" w:eastAsiaTheme="minorEastAsia" w:hAnsiTheme="minorEastAsia" w:cs="Arial" w:hint="eastAsia"/>
          <w:color w:val="121212"/>
          <w:sz w:val="24"/>
          <w:szCs w:val="24"/>
        </w:rPr>
        <w:t>、</w:t>
      </w:r>
      <w:r w:rsidRPr="00795565">
        <w:rPr>
          <w:rFonts w:ascii="Arial" w:eastAsiaTheme="minorEastAsia" w:hAnsiTheme="minorEastAsia" w:cs="Arial" w:hint="eastAsia"/>
          <w:color w:val="121212"/>
          <w:sz w:val="24"/>
          <w:szCs w:val="24"/>
        </w:rPr>
        <w:t>完整地对公司内幕信息知情人员进行备案。报告期内，公司未发现内幕信息知情人泄露内幕信息、进行内幕交易或者建议他人利用内幕信息进行交易等情况。</w:t>
      </w:r>
    </w:p>
    <w:p w:rsidR="006731F2" w:rsidRPr="00795565" w:rsidRDefault="006731F2" w:rsidP="00343571">
      <w:pPr>
        <w:autoSpaceDE w:val="0"/>
        <w:autoSpaceDN w:val="0"/>
        <w:adjustRightInd w:val="0"/>
        <w:spacing w:beforeLines="25" w:before="78" w:afterLines="25" w:after="78" w:line="360" w:lineRule="auto"/>
        <w:ind w:firstLineChars="200" w:firstLine="482"/>
        <w:outlineLvl w:val="0"/>
        <w:rPr>
          <w:rFonts w:ascii="Arial" w:eastAsiaTheme="minorEastAsia" w:hAnsiTheme="minorEastAsia" w:cs="Arial"/>
          <w:b/>
          <w:kern w:val="0"/>
          <w:sz w:val="24"/>
          <w:szCs w:val="24"/>
        </w:rPr>
      </w:pPr>
      <w:r w:rsidRPr="00795565">
        <w:rPr>
          <w:rFonts w:ascii="Arial" w:eastAsiaTheme="minorEastAsia" w:hAnsiTheme="minorEastAsia" w:cs="Arial"/>
          <w:b/>
          <w:kern w:val="0"/>
          <w:sz w:val="24"/>
          <w:szCs w:val="24"/>
        </w:rPr>
        <w:t>三、公司监事会</w:t>
      </w:r>
      <w:r w:rsidRPr="00795565">
        <w:rPr>
          <w:rFonts w:ascii="Arial" w:eastAsiaTheme="minorEastAsia" w:hAnsiTheme="minorEastAsia" w:cs="Arial"/>
          <w:b/>
          <w:kern w:val="0"/>
          <w:sz w:val="24"/>
          <w:szCs w:val="24"/>
        </w:rPr>
        <w:t>2025</w:t>
      </w:r>
      <w:r w:rsidRPr="00795565">
        <w:rPr>
          <w:rFonts w:ascii="Arial" w:eastAsiaTheme="minorEastAsia" w:hAnsiTheme="minorEastAsia" w:cs="Arial"/>
          <w:b/>
          <w:kern w:val="0"/>
          <w:sz w:val="24"/>
          <w:szCs w:val="24"/>
        </w:rPr>
        <w:t>年度工作计划</w:t>
      </w:r>
    </w:p>
    <w:p w:rsidR="006731F2" w:rsidRPr="00795565" w:rsidRDefault="006731F2" w:rsidP="00343571">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hint="eastAsia"/>
          <w:color w:val="121212"/>
          <w:sz w:val="24"/>
          <w:szCs w:val="24"/>
        </w:rPr>
        <w:t>202</w:t>
      </w:r>
      <w:r w:rsidRPr="00795565">
        <w:rPr>
          <w:rFonts w:ascii="Arial" w:eastAsiaTheme="minorEastAsia" w:hAnsiTheme="minorEastAsia" w:cs="Arial"/>
          <w:color w:val="121212"/>
          <w:sz w:val="24"/>
          <w:szCs w:val="24"/>
        </w:rPr>
        <w:t>5</w:t>
      </w:r>
      <w:r w:rsidRPr="00795565">
        <w:rPr>
          <w:rFonts w:ascii="Arial" w:eastAsiaTheme="minorEastAsia" w:hAnsiTheme="minorEastAsia" w:cs="Arial" w:hint="eastAsia"/>
          <w:color w:val="121212"/>
          <w:sz w:val="24"/>
          <w:szCs w:val="24"/>
        </w:rPr>
        <w:t>年，监事会将继续忠实勤勉地履行职责，与董事会和全体股东共同促进公司的规范运作及持续健康发展，维护公司、股东和员工等各利益相关方的合法权益。</w:t>
      </w:r>
      <w:r w:rsidRPr="00795565">
        <w:rPr>
          <w:rFonts w:ascii="Arial" w:eastAsiaTheme="minorEastAsia" w:hAnsiTheme="minorEastAsia" w:cs="Arial" w:hint="eastAsia"/>
          <w:color w:val="121212"/>
          <w:sz w:val="24"/>
          <w:szCs w:val="24"/>
        </w:rPr>
        <w:t>202</w:t>
      </w:r>
      <w:r w:rsidRPr="00795565">
        <w:rPr>
          <w:rFonts w:ascii="Arial" w:eastAsiaTheme="minorEastAsia" w:hAnsiTheme="minorEastAsia" w:cs="Arial"/>
          <w:color w:val="121212"/>
          <w:sz w:val="24"/>
          <w:szCs w:val="24"/>
        </w:rPr>
        <w:t>5</w:t>
      </w:r>
      <w:r w:rsidRPr="00795565">
        <w:rPr>
          <w:rFonts w:ascii="Arial" w:eastAsiaTheme="minorEastAsia" w:hAnsiTheme="minorEastAsia" w:cs="Arial" w:hint="eastAsia"/>
          <w:color w:val="121212"/>
          <w:sz w:val="24"/>
          <w:szCs w:val="24"/>
        </w:rPr>
        <w:t>年度监事会的工作计划主要有以下几方面</w:t>
      </w:r>
      <w:r w:rsidRPr="00795565">
        <w:rPr>
          <w:rFonts w:ascii="Arial" w:eastAsiaTheme="minorEastAsia" w:hAnsiTheme="minorEastAsia" w:cs="Arial"/>
          <w:color w:val="121212"/>
          <w:sz w:val="24"/>
          <w:szCs w:val="24"/>
        </w:rPr>
        <w:t>：</w:t>
      </w:r>
    </w:p>
    <w:p w:rsidR="006731F2" w:rsidRPr="00795565" w:rsidRDefault="006731F2" w:rsidP="00343571">
      <w:pPr>
        <w:autoSpaceDE w:val="0"/>
        <w:autoSpaceDN w:val="0"/>
        <w:adjustRightInd w:val="0"/>
        <w:spacing w:beforeLines="25" w:before="78" w:afterLines="25" w:after="78" w:line="360" w:lineRule="auto"/>
        <w:ind w:firstLineChars="200" w:firstLine="482"/>
        <w:outlineLvl w:val="1"/>
        <w:rPr>
          <w:rFonts w:ascii="Arial" w:eastAsiaTheme="minorEastAsia" w:hAnsiTheme="minorEastAsia" w:cs="Arial"/>
          <w:b/>
          <w:bCs/>
          <w:color w:val="121212"/>
          <w:sz w:val="24"/>
          <w:szCs w:val="24"/>
        </w:rPr>
      </w:pPr>
      <w:r w:rsidRPr="00795565">
        <w:rPr>
          <w:rFonts w:ascii="Arial" w:eastAsiaTheme="minorEastAsia" w:hAnsiTheme="minorEastAsia" w:cs="Arial"/>
          <w:b/>
          <w:bCs/>
          <w:color w:val="121212"/>
          <w:sz w:val="24"/>
          <w:szCs w:val="24"/>
        </w:rPr>
        <w:t>（一）遵守相关法律法规，认真履行职责</w:t>
      </w:r>
    </w:p>
    <w:p w:rsidR="006731F2" w:rsidRPr="00795565" w:rsidRDefault="006731F2" w:rsidP="00343571">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color w:val="121212"/>
          <w:sz w:val="24"/>
          <w:szCs w:val="24"/>
        </w:rPr>
        <w:t>1</w:t>
      </w:r>
      <w:r w:rsidRPr="00795565">
        <w:rPr>
          <w:rFonts w:ascii="Arial" w:eastAsiaTheme="minorEastAsia" w:hAnsiTheme="minorEastAsia" w:cs="Arial" w:hint="eastAsia"/>
          <w:color w:val="121212"/>
          <w:sz w:val="24"/>
          <w:szCs w:val="24"/>
        </w:rPr>
        <w:t>、依法列席公司</w:t>
      </w:r>
      <w:r w:rsidRPr="00795565">
        <w:rPr>
          <w:rFonts w:ascii="Arial" w:eastAsiaTheme="minorEastAsia" w:hAnsiTheme="minorEastAsia" w:cs="Arial"/>
          <w:color w:val="121212"/>
          <w:sz w:val="24"/>
          <w:szCs w:val="24"/>
        </w:rPr>
        <w:t>董事会和</w:t>
      </w:r>
      <w:r w:rsidRPr="00795565">
        <w:rPr>
          <w:rFonts w:ascii="Arial" w:eastAsiaTheme="minorEastAsia" w:hAnsiTheme="minorEastAsia" w:cs="Arial" w:hint="eastAsia"/>
          <w:color w:val="121212"/>
          <w:sz w:val="24"/>
          <w:szCs w:val="24"/>
        </w:rPr>
        <w:t>股东大会，积极参与公司的重大决策过程，对公司的战略规划、投资决策、资产重组等重大事项进行审议。依法对董事会、高级管理人员的履职情况及</w:t>
      </w:r>
      <w:r w:rsidRPr="00795565">
        <w:rPr>
          <w:rFonts w:ascii="Arial" w:eastAsiaTheme="minorEastAsia" w:hAnsiTheme="minorEastAsia" w:cs="Arial"/>
          <w:color w:val="121212"/>
          <w:sz w:val="24"/>
          <w:szCs w:val="24"/>
        </w:rPr>
        <w:t>董事会、股东大会决议的</w:t>
      </w:r>
      <w:r w:rsidRPr="00795565">
        <w:rPr>
          <w:rFonts w:ascii="Arial" w:eastAsiaTheme="minorEastAsia" w:hAnsiTheme="minorEastAsia" w:cs="Arial" w:hint="eastAsia"/>
          <w:color w:val="121212"/>
          <w:sz w:val="24"/>
          <w:szCs w:val="24"/>
        </w:rPr>
        <w:t>执行</w:t>
      </w:r>
      <w:r w:rsidRPr="00795565">
        <w:rPr>
          <w:rFonts w:ascii="Arial" w:eastAsiaTheme="minorEastAsia" w:hAnsiTheme="minorEastAsia" w:cs="Arial"/>
          <w:color w:val="121212"/>
          <w:sz w:val="24"/>
          <w:szCs w:val="24"/>
        </w:rPr>
        <w:t>情况</w:t>
      </w:r>
      <w:r w:rsidRPr="00795565">
        <w:rPr>
          <w:rFonts w:ascii="Arial" w:eastAsiaTheme="minorEastAsia" w:hAnsiTheme="minorEastAsia" w:cs="Arial" w:hint="eastAsia"/>
          <w:color w:val="121212"/>
          <w:sz w:val="24"/>
          <w:szCs w:val="24"/>
        </w:rPr>
        <w:t>进行监督，</w:t>
      </w:r>
      <w:r w:rsidRPr="00795565">
        <w:rPr>
          <w:rFonts w:ascii="Arial" w:eastAsiaTheme="minorEastAsia" w:hAnsiTheme="minorEastAsia" w:cs="Arial"/>
          <w:color w:val="121212"/>
          <w:sz w:val="24"/>
          <w:szCs w:val="24"/>
        </w:rPr>
        <w:t>进一步促进公司的规范运作，维护公司和全体股东的利益。</w:t>
      </w:r>
    </w:p>
    <w:p w:rsidR="006731F2" w:rsidRPr="00795565" w:rsidRDefault="006731F2" w:rsidP="00343571">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color w:val="121212"/>
          <w:sz w:val="24"/>
          <w:szCs w:val="24"/>
        </w:rPr>
        <w:t>2</w:t>
      </w:r>
      <w:r w:rsidRPr="00795565">
        <w:rPr>
          <w:rFonts w:ascii="Arial" w:eastAsiaTheme="minorEastAsia" w:hAnsiTheme="minorEastAsia" w:cs="Arial" w:hint="eastAsia"/>
          <w:color w:val="121212"/>
          <w:sz w:val="24"/>
          <w:szCs w:val="24"/>
        </w:rPr>
        <w:t>、严格按照《公司章程》运作</w:t>
      </w:r>
      <w:r w:rsidRPr="00795565">
        <w:rPr>
          <w:rFonts w:ascii="Arial" w:eastAsiaTheme="minorEastAsia" w:hAnsiTheme="minorEastAsia" w:cs="Arial"/>
          <w:color w:val="121212"/>
          <w:sz w:val="24"/>
          <w:szCs w:val="24"/>
        </w:rPr>
        <w:t>，根据公司实际需求召开监事会</w:t>
      </w:r>
      <w:r w:rsidRPr="00795565">
        <w:rPr>
          <w:rFonts w:ascii="Arial" w:eastAsiaTheme="minorEastAsia" w:hAnsiTheme="minorEastAsia" w:cs="Arial" w:hint="eastAsia"/>
          <w:color w:val="121212"/>
          <w:sz w:val="24"/>
          <w:szCs w:val="24"/>
        </w:rPr>
        <w:t>会</w:t>
      </w:r>
      <w:r w:rsidRPr="00795565">
        <w:rPr>
          <w:rFonts w:ascii="Arial" w:eastAsiaTheme="minorEastAsia" w:hAnsiTheme="minorEastAsia" w:cs="Arial"/>
          <w:color w:val="121212"/>
          <w:sz w:val="24"/>
          <w:szCs w:val="24"/>
        </w:rPr>
        <w:t>议，做好各项议案</w:t>
      </w:r>
      <w:r w:rsidRPr="00795565">
        <w:rPr>
          <w:rFonts w:ascii="Arial" w:eastAsiaTheme="minorEastAsia" w:hAnsiTheme="minorEastAsia" w:cs="Arial" w:hint="eastAsia"/>
          <w:color w:val="121212"/>
          <w:sz w:val="24"/>
          <w:szCs w:val="24"/>
        </w:rPr>
        <w:t>的审议工作，切实履行监事会职责，进一步规范和完善监事会的日常工作。</w:t>
      </w:r>
    </w:p>
    <w:p w:rsidR="006731F2" w:rsidRPr="00795565" w:rsidRDefault="006731F2" w:rsidP="001D7542">
      <w:pPr>
        <w:autoSpaceDE w:val="0"/>
        <w:autoSpaceDN w:val="0"/>
        <w:adjustRightInd w:val="0"/>
        <w:spacing w:beforeLines="25" w:before="78" w:afterLines="25" w:after="78" w:line="360" w:lineRule="auto"/>
        <w:ind w:firstLineChars="200" w:firstLine="482"/>
        <w:jc w:val="left"/>
        <w:outlineLvl w:val="1"/>
        <w:rPr>
          <w:rFonts w:ascii="Arial" w:eastAsiaTheme="minorEastAsia" w:hAnsiTheme="minorEastAsia" w:cs="Arial"/>
          <w:b/>
          <w:bCs/>
          <w:color w:val="121212"/>
          <w:sz w:val="24"/>
          <w:szCs w:val="24"/>
        </w:rPr>
      </w:pPr>
      <w:r w:rsidRPr="00795565">
        <w:rPr>
          <w:rFonts w:ascii="Arial" w:eastAsiaTheme="minorEastAsia" w:hAnsiTheme="minorEastAsia" w:cs="Arial"/>
          <w:b/>
          <w:bCs/>
          <w:color w:val="121212"/>
          <w:sz w:val="24"/>
          <w:szCs w:val="24"/>
        </w:rPr>
        <w:t>（二）加强监督检查，防范经营风险</w:t>
      </w:r>
    </w:p>
    <w:p w:rsidR="006731F2" w:rsidRPr="00795565" w:rsidRDefault="006731F2" w:rsidP="00343571">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hint="eastAsia"/>
          <w:color w:val="121212"/>
          <w:sz w:val="24"/>
          <w:szCs w:val="24"/>
        </w:rPr>
        <w:t>1</w:t>
      </w:r>
      <w:r w:rsidRPr="00795565">
        <w:rPr>
          <w:rFonts w:ascii="Arial" w:eastAsiaTheme="minorEastAsia" w:hAnsiTheme="minorEastAsia" w:cs="Arial" w:hint="eastAsia"/>
          <w:color w:val="121212"/>
          <w:sz w:val="24"/>
          <w:szCs w:val="24"/>
        </w:rPr>
        <w:t>、强化公司财务情况检查。坚持以财务监督为核心，以严谨、细致的态度认真审阅公司定期报告，对公司的财务运作情况实施监督，确保财务报告的真实、准确。</w:t>
      </w:r>
    </w:p>
    <w:p w:rsidR="006731F2" w:rsidRPr="00795565" w:rsidRDefault="006731F2" w:rsidP="00343571">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hint="eastAsia"/>
          <w:color w:val="121212"/>
          <w:sz w:val="24"/>
          <w:szCs w:val="24"/>
        </w:rPr>
        <w:t>2</w:t>
      </w:r>
      <w:r w:rsidRPr="00795565">
        <w:rPr>
          <w:rFonts w:ascii="Arial" w:eastAsiaTheme="minorEastAsia" w:hAnsiTheme="minorEastAsia" w:cs="Arial" w:hint="eastAsia"/>
          <w:color w:val="121212"/>
          <w:sz w:val="24"/>
          <w:szCs w:val="24"/>
        </w:rPr>
        <w:t>、重点关注公司风险管理和内部控制体系建设和执行情况。进一步加强内部控制制度，建立健全监督与评估机制，定期对内部控制体系的有效性进行评估和审查，及时发现问题并采取针对性的改进措施，保障内部控制体系能够高效、稳定地运行。</w:t>
      </w:r>
    </w:p>
    <w:p w:rsidR="006731F2" w:rsidRPr="00795565" w:rsidRDefault="006731F2" w:rsidP="00343571">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hint="eastAsia"/>
          <w:color w:val="121212"/>
          <w:sz w:val="24"/>
          <w:szCs w:val="24"/>
        </w:rPr>
        <w:t>3</w:t>
      </w:r>
      <w:r w:rsidR="00BA4C65">
        <w:rPr>
          <w:rFonts w:ascii="Arial" w:eastAsiaTheme="minorEastAsia" w:hAnsiTheme="minorEastAsia" w:cs="Arial" w:hint="eastAsia"/>
          <w:color w:val="121212"/>
          <w:sz w:val="24"/>
          <w:szCs w:val="24"/>
        </w:rPr>
        <w:t>、及时关注公司的经营状况。特别是重大经营活动和投资项目，</w:t>
      </w:r>
      <w:r w:rsidRPr="00795565">
        <w:rPr>
          <w:rFonts w:ascii="Arial" w:eastAsiaTheme="minorEastAsia" w:hAnsiTheme="minorEastAsia" w:cs="Arial" w:hint="eastAsia"/>
          <w:color w:val="121212"/>
          <w:sz w:val="24"/>
          <w:szCs w:val="24"/>
        </w:rPr>
        <w:t>发现问题，及时提出建议或予以制止和纠正。</w:t>
      </w:r>
    </w:p>
    <w:p w:rsidR="006731F2" w:rsidRPr="00795565" w:rsidRDefault="006731F2" w:rsidP="00343571">
      <w:pPr>
        <w:autoSpaceDE w:val="0"/>
        <w:autoSpaceDN w:val="0"/>
        <w:adjustRightInd w:val="0"/>
        <w:spacing w:beforeLines="25" w:before="78" w:afterLines="25" w:after="78" w:line="360" w:lineRule="auto"/>
        <w:ind w:firstLineChars="200" w:firstLine="482"/>
        <w:outlineLvl w:val="1"/>
        <w:rPr>
          <w:rFonts w:ascii="Arial" w:eastAsiaTheme="minorEastAsia" w:hAnsiTheme="minorEastAsia" w:cs="Arial"/>
          <w:b/>
          <w:bCs/>
          <w:color w:val="121212"/>
          <w:sz w:val="24"/>
          <w:szCs w:val="24"/>
        </w:rPr>
      </w:pPr>
      <w:r w:rsidRPr="00795565">
        <w:rPr>
          <w:rFonts w:ascii="Arial" w:eastAsiaTheme="minorEastAsia" w:hAnsiTheme="minorEastAsia" w:cs="Arial"/>
          <w:b/>
          <w:bCs/>
          <w:color w:val="121212"/>
          <w:sz w:val="24"/>
          <w:szCs w:val="24"/>
        </w:rPr>
        <w:t>（三）巩固自身建设，提升监督技能</w:t>
      </w:r>
    </w:p>
    <w:p w:rsidR="006731F2" w:rsidRPr="00795565" w:rsidRDefault="006731F2" w:rsidP="00343571">
      <w:pPr>
        <w:autoSpaceDE w:val="0"/>
        <w:autoSpaceDN w:val="0"/>
        <w:spacing w:line="360" w:lineRule="auto"/>
        <w:ind w:firstLineChars="200" w:firstLine="480"/>
        <w:rPr>
          <w:rFonts w:ascii="Arial" w:eastAsiaTheme="minorEastAsia" w:hAnsiTheme="minorEastAsia" w:cs="Arial"/>
          <w:color w:val="121212"/>
          <w:sz w:val="24"/>
          <w:szCs w:val="24"/>
        </w:rPr>
      </w:pPr>
      <w:r w:rsidRPr="00795565">
        <w:rPr>
          <w:rFonts w:ascii="Arial" w:eastAsiaTheme="minorEastAsia" w:hAnsiTheme="minorEastAsia" w:cs="Arial"/>
          <w:color w:val="121212"/>
          <w:sz w:val="24"/>
          <w:szCs w:val="24"/>
        </w:rPr>
        <w:t>积极参加监管机构及公司组织的有关培训，</w:t>
      </w:r>
      <w:r w:rsidRPr="00795565">
        <w:rPr>
          <w:rFonts w:ascii="Arial" w:eastAsiaTheme="minorEastAsia" w:hAnsiTheme="minorEastAsia" w:cs="Arial" w:hint="eastAsia"/>
          <w:color w:val="121212"/>
          <w:sz w:val="24"/>
          <w:szCs w:val="24"/>
        </w:rPr>
        <w:t>通过组织业务培训、经验交流等活动，提升成员在财务、法律、审计等方面的专业知识水平。不断提升监督检查的技能，提高监督效率，严格依照法律法规和公司章程，认真履行职责，更好地发挥监事会的监督职能。</w:t>
      </w:r>
    </w:p>
    <w:p w:rsidR="001D67A2" w:rsidRDefault="001D67A2" w:rsidP="001D7542">
      <w:pPr>
        <w:autoSpaceDE w:val="0"/>
        <w:autoSpaceDN w:val="0"/>
        <w:adjustRightInd w:val="0"/>
        <w:spacing w:beforeLines="100" w:before="312" w:afterLines="25" w:after="78" w:line="360" w:lineRule="auto"/>
        <w:ind w:firstLineChars="200" w:firstLine="480"/>
        <w:jc w:val="right"/>
        <w:rPr>
          <w:rFonts w:ascii="Arial" w:eastAsiaTheme="minorEastAsia" w:hAnsiTheme="minorEastAsia" w:cs="Arial"/>
          <w:color w:val="121212"/>
          <w:sz w:val="24"/>
          <w:szCs w:val="24"/>
        </w:rPr>
      </w:pPr>
    </w:p>
    <w:p w:rsidR="006E7E55" w:rsidRDefault="006E7E55">
      <w:pPr>
        <w:autoSpaceDE w:val="0"/>
        <w:autoSpaceDN w:val="0"/>
        <w:adjustRightInd w:val="0"/>
        <w:spacing w:beforeLines="100" w:before="312" w:afterLines="25" w:after="78" w:line="360" w:lineRule="auto"/>
        <w:ind w:firstLineChars="200" w:firstLine="480"/>
        <w:jc w:val="right"/>
        <w:rPr>
          <w:rFonts w:ascii="Arial" w:eastAsiaTheme="minorEastAsia" w:hAnsiTheme="minorEastAsia" w:cs="Arial"/>
          <w:color w:val="121212"/>
          <w:sz w:val="24"/>
          <w:szCs w:val="24"/>
        </w:rPr>
      </w:pPr>
      <w:r>
        <w:rPr>
          <w:rFonts w:ascii="Arial" w:eastAsiaTheme="minorEastAsia" w:hAnsiTheme="minorEastAsia" w:cs="Arial" w:hint="eastAsia"/>
          <w:color w:val="121212"/>
          <w:sz w:val="24"/>
          <w:szCs w:val="24"/>
        </w:rPr>
        <w:t>南京宝色股份</w:t>
      </w:r>
      <w:r>
        <w:rPr>
          <w:rFonts w:ascii="Arial" w:eastAsiaTheme="minorEastAsia" w:hAnsiTheme="minorEastAsia" w:cs="Arial"/>
          <w:color w:val="121212"/>
          <w:sz w:val="24"/>
          <w:szCs w:val="24"/>
        </w:rPr>
        <w:t>公司监事会</w:t>
      </w:r>
    </w:p>
    <w:p w:rsidR="00ED4021" w:rsidRPr="00682719" w:rsidRDefault="006E7E55">
      <w:pPr>
        <w:autoSpaceDE w:val="0"/>
        <w:autoSpaceDN w:val="0"/>
        <w:adjustRightInd w:val="0"/>
        <w:spacing w:beforeLines="25" w:before="78" w:afterLines="25" w:after="78" w:line="360" w:lineRule="auto"/>
        <w:ind w:firstLineChars="200" w:firstLine="480"/>
        <w:jc w:val="right"/>
        <w:rPr>
          <w:rFonts w:ascii="Arial" w:eastAsiaTheme="minorEastAsia" w:hAnsiTheme="minorEastAsia" w:cs="Arial"/>
          <w:color w:val="121212"/>
          <w:sz w:val="24"/>
          <w:szCs w:val="24"/>
        </w:rPr>
      </w:pPr>
      <w:r>
        <w:rPr>
          <w:rFonts w:ascii="Arial" w:eastAsiaTheme="minorEastAsia" w:hAnsiTheme="minorEastAsia" w:cs="Arial"/>
          <w:color w:val="121212"/>
          <w:sz w:val="24"/>
          <w:szCs w:val="24"/>
        </w:rPr>
        <w:t>2024</w:t>
      </w:r>
      <w:r>
        <w:rPr>
          <w:rFonts w:ascii="Arial" w:eastAsiaTheme="minorEastAsia" w:hAnsiTheme="minorEastAsia" w:cs="Arial" w:hint="eastAsia"/>
          <w:color w:val="121212"/>
          <w:sz w:val="24"/>
          <w:szCs w:val="24"/>
        </w:rPr>
        <w:t>年</w:t>
      </w:r>
      <w:r>
        <w:rPr>
          <w:rFonts w:ascii="Arial" w:eastAsiaTheme="minorEastAsia" w:hAnsiTheme="minorEastAsia" w:cs="Arial" w:hint="eastAsia"/>
          <w:color w:val="121212"/>
          <w:sz w:val="24"/>
          <w:szCs w:val="24"/>
        </w:rPr>
        <w:t>4</w:t>
      </w:r>
      <w:r>
        <w:rPr>
          <w:rFonts w:ascii="Arial" w:eastAsiaTheme="minorEastAsia" w:hAnsiTheme="minorEastAsia" w:cs="Arial" w:hint="eastAsia"/>
          <w:color w:val="121212"/>
          <w:sz w:val="24"/>
          <w:szCs w:val="24"/>
        </w:rPr>
        <w:t>月</w:t>
      </w:r>
      <w:r>
        <w:rPr>
          <w:rFonts w:ascii="Arial" w:eastAsiaTheme="minorEastAsia" w:hAnsiTheme="minorEastAsia" w:cs="Arial" w:hint="eastAsia"/>
          <w:color w:val="121212"/>
          <w:sz w:val="24"/>
          <w:szCs w:val="24"/>
        </w:rPr>
        <w:t>1</w:t>
      </w:r>
      <w:r>
        <w:rPr>
          <w:rFonts w:ascii="Arial" w:eastAsiaTheme="minorEastAsia" w:hAnsiTheme="minorEastAsia" w:cs="Arial" w:hint="eastAsia"/>
          <w:color w:val="121212"/>
          <w:sz w:val="24"/>
          <w:szCs w:val="24"/>
        </w:rPr>
        <w:t>日</w:t>
      </w:r>
    </w:p>
    <w:sectPr w:rsidR="00ED4021" w:rsidRPr="00682719" w:rsidSect="00AF15C0">
      <w:headerReference w:type="default" r:id="rId7"/>
      <w:footerReference w:type="default" r:id="rId8"/>
      <w:pgSz w:w="11906" w:h="16838"/>
      <w:pgMar w:top="1440" w:right="1588" w:bottom="1440" w:left="1588" w:header="1021" w:footer="107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DE7" w:rsidRDefault="00952DE7" w:rsidP="00571E59">
      <w:r>
        <w:separator/>
      </w:r>
    </w:p>
  </w:endnote>
  <w:endnote w:type="continuationSeparator" w:id="0">
    <w:p w:rsidR="00952DE7" w:rsidRDefault="00952DE7" w:rsidP="00571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8516"/>
      <w:docPartObj>
        <w:docPartGallery w:val="Page Numbers (Bottom of Page)"/>
        <w:docPartUnique/>
      </w:docPartObj>
    </w:sdtPr>
    <w:sdtEndPr/>
    <w:sdtContent>
      <w:p w:rsidR="00DD7785" w:rsidRDefault="004872D2" w:rsidP="00DD7785">
        <w:pPr>
          <w:pStyle w:val="a5"/>
          <w:jc w:val="center"/>
        </w:pPr>
        <w:r w:rsidRPr="00DD7785">
          <w:rPr>
            <w:sz w:val="21"/>
            <w:szCs w:val="21"/>
          </w:rPr>
          <w:fldChar w:fldCharType="begin"/>
        </w:r>
        <w:r w:rsidR="00DD7785" w:rsidRPr="00DD7785">
          <w:rPr>
            <w:sz w:val="21"/>
            <w:szCs w:val="21"/>
          </w:rPr>
          <w:instrText xml:space="preserve"> PAGE   \* MERGEFORMAT </w:instrText>
        </w:r>
        <w:r w:rsidRPr="00DD7785">
          <w:rPr>
            <w:sz w:val="21"/>
            <w:szCs w:val="21"/>
          </w:rPr>
          <w:fldChar w:fldCharType="separate"/>
        </w:r>
        <w:r w:rsidR="00952DE7" w:rsidRPr="00952DE7">
          <w:rPr>
            <w:noProof/>
            <w:sz w:val="21"/>
            <w:szCs w:val="21"/>
            <w:lang w:val="zh-CN"/>
          </w:rPr>
          <w:t>1</w:t>
        </w:r>
        <w:r w:rsidRPr="00DD7785">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DE7" w:rsidRDefault="00952DE7" w:rsidP="00571E59">
      <w:r>
        <w:separator/>
      </w:r>
    </w:p>
  </w:footnote>
  <w:footnote w:type="continuationSeparator" w:id="0">
    <w:p w:rsidR="00952DE7" w:rsidRDefault="00952DE7" w:rsidP="00571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E59" w:rsidRDefault="00571E59" w:rsidP="006B346A">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0CE356"/>
    <w:multiLevelType w:val="singleLevel"/>
    <w:tmpl w:val="EB0CE356"/>
    <w:lvl w:ilvl="0">
      <w:start w:val="4"/>
      <w:numFmt w:val="decimal"/>
      <w:suff w:val="nothing"/>
      <w:lvlText w:val="%1、"/>
      <w:lvlJc w:val="left"/>
    </w:lvl>
  </w:abstractNum>
  <w:abstractNum w:abstractNumId="1" w15:restartNumberingAfterBreak="0">
    <w:nsid w:val="F918DDCF"/>
    <w:multiLevelType w:val="singleLevel"/>
    <w:tmpl w:val="F918DDCF"/>
    <w:lvl w:ilvl="0">
      <w:start w:val="1"/>
      <w:numFmt w:val="decimal"/>
      <w:suff w:val="nothing"/>
      <w:lvlText w:val="%1、"/>
      <w:lvlJc w:val="left"/>
    </w:lvl>
  </w:abstractNum>
  <w:abstractNum w:abstractNumId="2" w15:restartNumberingAfterBreak="0">
    <w:nsid w:val="02CB54C8"/>
    <w:multiLevelType w:val="singleLevel"/>
    <w:tmpl w:val="02CB54C8"/>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1E59"/>
    <w:rsid w:val="00056003"/>
    <w:rsid w:val="00057B52"/>
    <w:rsid w:val="0008530F"/>
    <w:rsid w:val="000F1B9E"/>
    <w:rsid w:val="00112FD6"/>
    <w:rsid w:val="00187714"/>
    <w:rsid w:val="00187BF8"/>
    <w:rsid w:val="001D0D9C"/>
    <w:rsid w:val="001D67A2"/>
    <w:rsid w:val="001D7542"/>
    <w:rsid w:val="001E1FE8"/>
    <w:rsid w:val="00237B0E"/>
    <w:rsid w:val="002802C1"/>
    <w:rsid w:val="002D5AF6"/>
    <w:rsid w:val="002E63D8"/>
    <w:rsid w:val="00323420"/>
    <w:rsid w:val="00343571"/>
    <w:rsid w:val="003606F9"/>
    <w:rsid w:val="003705D9"/>
    <w:rsid w:val="0038010C"/>
    <w:rsid w:val="00383AA5"/>
    <w:rsid w:val="003901C3"/>
    <w:rsid w:val="003B49D5"/>
    <w:rsid w:val="003E2B0C"/>
    <w:rsid w:val="003E3357"/>
    <w:rsid w:val="003F065C"/>
    <w:rsid w:val="00423A57"/>
    <w:rsid w:val="00427FC3"/>
    <w:rsid w:val="00432143"/>
    <w:rsid w:val="004872D2"/>
    <w:rsid w:val="004B34D3"/>
    <w:rsid w:val="004E36A9"/>
    <w:rsid w:val="00571E59"/>
    <w:rsid w:val="00580E44"/>
    <w:rsid w:val="00587D5A"/>
    <w:rsid w:val="005E6923"/>
    <w:rsid w:val="0065578F"/>
    <w:rsid w:val="006647C7"/>
    <w:rsid w:val="006731F2"/>
    <w:rsid w:val="00682719"/>
    <w:rsid w:val="006B346A"/>
    <w:rsid w:val="006D5D6A"/>
    <w:rsid w:val="006E7E55"/>
    <w:rsid w:val="00706E91"/>
    <w:rsid w:val="007179C6"/>
    <w:rsid w:val="00795565"/>
    <w:rsid w:val="007A0138"/>
    <w:rsid w:val="007B61A8"/>
    <w:rsid w:val="00860B84"/>
    <w:rsid w:val="00867139"/>
    <w:rsid w:val="00871EE3"/>
    <w:rsid w:val="00877471"/>
    <w:rsid w:val="008836EF"/>
    <w:rsid w:val="008B3DD7"/>
    <w:rsid w:val="00910A82"/>
    <w:rsid w:val="009157AF"/>
    <w:rsid w:val="00922D41"/>
    <w:rsid w:val="00924573"/>
    <w:rsid w:val="00924F6E"/>
    <w:rsid w:val="0093316B"/>
    <w:rsid w:val="00952DE7"/>
    <w:rsid w:val="00970350"/>
    <w:rsid w:val="009A29F8"/>
    <w:rsid w:val="009A2FE0"/>
    <w:rsid w:val="009B0198"/>
    <w:rsid w:val="009B4ED8"/>
    <w:rsid w:val="009D059F"/>
    <w:rsid w:val="00A25842"/>
    <w:rsid w:val="00A5375B"/>
    <w:rsid w:val="00A62C40"/>
    <w:rsid w:val="00AA028F"/>
    <w:rsid w:val="00AD271A"/>
    <w:rsid w:val="00AF15C0"/>
    <w:rsid w:val="00AF3532"/>
    <w:rsid w:val="00B02FDB"/>
    <w:rsid w:val="00B243F4"/>
    <w:rsid w:val="00B368F6"/>
    <w:rsid w:val="00B65716"/>
    <w:rsid w:val="00B7583F"/>
    <w:rsid w:val="00B77595"/>
    <w:rsid w:val="00B972FE"/>
    <w:rsid w:val="00BA4C65"/>
    <w:rsid w:val="00BC37A6"/>
    <w:rsid w:val="00BF10A3"/>
    <w:rsid w:val="00BF766B"/>
    <w:rsid w:val="00C0354B"/>
    <w:rsid w:val="00C3374A"/>
    <w:rsid w:val="00C51EC2"/>
    <w:rsid w:val="00C60AE4"/>
    <w:rsid w:val="00C70965"/>
    <w:rsid w:val="00CB5493"/>
    <w:rsid w:val="00D2083A"/>
    <w:rsid w:val="00D54C06"/>
    <w:rsid w:val="00D83A24"/>
    <w:rsid w:val="00D95A3D"/>
    <w:rsid w:val="00DB7D42"/>
    <w:rsid w:val="00DC037F"/>
    <w:rsid w:val="00DD7785"/>
    <w:rsid w:val="00DF0B7B"/>
    <w:rsid w:val="00E01D14"/>
    <w:rsid w:val="00E454DB"/>
    <w:rsid w:val="00E73DD8"/>
    <w:rsid w:val="00EA1B95"/>
    <w:rsid w:val="00ED3DCB"/>
    <w:rsid w:val="00ED4021"/>
    <w:rsid w:val="00ED6D8C"/>
    <w:rsid w:val="00F2165B"/>
    <w:rsid w:val="00F538F4"/>
    <w:rsid w:val="00F564B2"/>
    <w:rsid w:val="00F64B5F"/>
    <w:rsid w:val="00F725DC"/>
    <w:rsid w:val="00F74926"/>
    <w:rsid w:val="00F82EC9"/>
    <w:rsid w:val="00FB5C87"/>
    <w:rsid w:val="00FC4833"/>
    <w:rsid w:val="00FD6C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66E7E"/>
  <w15:docId w15:val="{3F1D35DF-5F09-4116-A915-6EA7D21A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E5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1E59"/>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3">
    <w:name w:val="header"/>
    <w:basedOn w:val="a"/>
    <w:link w:val="a4"/>
    <w:uiPriority w:val="99"/>
    <w:unhideWhenUsed/>
    <w:rsid w:val="00571E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71E59"/>
    <w:rPr>
      <w:rFonts w:ascii="Times New Roman" w:eastAsia="宋体" w:hAnsi="Times New Roman" w:cs="Times New Roman"/>
      <w:sz w:val="18"/>
      <w:szCs w:val="18"/>
    </w:rPr>
  </w:style>
  <w:style w:type="paragraph" w:styleId="a5">
    <w:name w:val="footer"/>
    <w:basedOn w:val="a"/>
    <w:link w:val="a6"/>
    <w:uiPriority w:val="99"/>
    <w:unhideWhenUsed/>
    <w:rsid w:val="00571E59"/>
    <w:pPr>
      <w:tabs>
        <w:tab w:val="center" w:pos="4153"/>
        <w:tab w:val="right" w:pos="8306"/>
      </w:tabs>
      <w:snapToGrid w:val="0"/>
      <w:jc w:val="left"/>
    </w:pPr>
    <w:rPr>
      <w:sz w:val="18"/>
      <w:szCs w:val="18"/>
    </w:rPr>
  </w:style>
  <w:style w:type="character" w:customStyle="1" w:styleId="a6">
    <w:name w:val="页脚 字符"/>
    <w:basedOn w:val="a0"/>
    <w:link w:val="a5"/>
    <w:uiPriority w:val="99"/>
    <w:rsid w:val="00571E59"/>
    <w:rPr>
      <w:rFonts w:ascii="Times New Roman" w:eastAsia="宋体" w:hAnsi="Times New Roman" w:cs="Times New Roman"/>
      <w:sz w:val="18"/>
      <w:szCs w:val="18"/>
    </w:rPr>
  </w:style>
  <w:style w:type="paragraph" w:styleId="a7">
    <w:name w:val="Balloon Text"/>
    <w:basedOn w:val="a"/>
    <w:link w:val="a8"/>
    <w:uiPriority w:val="99"/>
    <w:semiHidden/>
    <w:unhideWhenUsed/>
    <w:rsid w:val="00571E59"/>
    <w:rPr>
      <w:sz w:val="18"/>
      <w:szCs w:val="18"/>
    </w:rPr>
  </w:style>
  <w:style w:type="character" w:customStyle="1" w:styleId="a8">
    <w:name w:val="批注框文本 字符"/>
    <w:basedOn w:val="a0"/>
    <w:link w:val="a7"/>
    <w:uiPriority w:val="99"/>
    <w:semiHidden/>
    <w:rsid w:val="00571E59"/>
    <w:rPr>
      <w:rFonts w:ascii="Times New Roman" w:eastAsia="宋体" w:hAnsi="Times New Roman" w:cs="Times New Roman"/>
      <w:sz w:val="18"/>
      <w:szCs w:val="18"/>
    </w:rPr>
  </w:style>
  <w:style w:type="paragraph" w:styleId="a9">
    <w:name w:val="Normal (Web)"/>
    <w:basedOn w:val="a"/>
    <w:uiPriority w:val="99"/>
    <w:unhideWhenUsed/>
    <w:rsid w:val="000F1B9E"/>
    <w:rPr>
      <w:rFonts w:ascii="Calibri" w:hAnsi="Calibri" w:cs="黑体"/>
      <w:sz w:val="24"/>
      <w:szCs w:val="22"/>
    </w:rPr>
  </w:style>
  <w:style w:type="paragraph" w:styleId="aa">
    <w:name w:val="Document Map"/>
    <w:basedOn w:val="a"/>
    <w:link w:val="ab"/>
    <w:uiPriority w:val="99"/>
    <w:semiHidden/>
    <w:unhideWhenUsed/>
    <w:rsid w:val="00F64B5F"/>
    <w:rPr>
      <w:rFonts w:ascii="宋体"/>
      <w:sz w:val="18"/>
      <w:szCs w:val="18"/>
    </w:rPr>
  </w:style>
  <w:style w:type="character" w:customStyle="1" w:styleId="ab">
    <w:name w:val="文档结构图 字符"/>
    <w:basedOn w:val="a0"/>
    <w:link w:val="aa"/>
    <w:uiPriority w:val="99"/>
    <w:semiHidden/>
    <w:rsid w:val="00F64B5F"/>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07321">
      <w:bodyDiv w:val="1"/>
      <w:marLeft w:val="0"/>
      <w:marRight w:val="0"/>
      <w:marTop w:val="0"/>
      <w:marBottom w:val="0"/>
      <w:divBdr>
        <w:top w:val="none" w:sz="0" w:space="0" w:color="auto"/>
        <w:left w:val="none" w:sz="0" w:space="0" w:color="auto"/>
        <w:bottom w:val="none" w:sz="0" w:space="0" w:color="auto"/>
        <w:right w:val="none" w:sz="0" w:space="0" w:color="auto"/>
      </w:divBdr>
      <w:divsChild>
        <w:div w:id="1260328940">
          <w:marLeft w:val="0"/>
          <w:marRight w:val="0"/>
          <w:marTop w:val="36"/>
          <w:marBottom w:val="36"/>
          <w:divBdr>
            <w:top w:val="none" w:sz="0" w:space="0" w:color="auto"/>
            <w:left w:val="none" w:sz="0" w:space="0" w:color="auto"/>
            <w:bottom w:val="none" w:sz="0" w:space="0" w:color="auto"/>
            <w:right w:val="none" w:sz="0" w:space="0" w:color="auto"/>
          </w:divBdr>
          <w:divsChild>
            <w:div w:id="13087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664</TotalTime>
  <Pages>8</Pages>
  <Words>982</Words>
  <Characters>5599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lp</cp:lastModifiedBy>
  <cp:revision>87</cp:revision>
  <dcterms:created xsi:type="dcterms:W3CDTF">2024-03-06T07:04:00Z</dcterms:created>
  <dcterms:modified xsi:type="dcterms:W3CDTF">2025-04-03T02:36:00Z</dcterms:modified>
</cp:coreProperties>
</file>