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C6" w:rsidRPr="00C96D54" w:rsidRDefault="00D260C6" w:rsidP="00C618D8">
      <w:pPr>
        <w:autoSpaceDE w:val="0"/>
        <w:autoSpaceDN w:val="0"/>
        <w:adjustRightInd w:val="0"/>
        <w:spacing w:afterLines="50" w:after="156"/>
        <w:jc w:val="center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 w:rsidR="00C96D54"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</w:t>
      </w:r>
      <w:r w:rsid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</w:t>
      </w:r>
      <w:r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证券简称：宝色股份</w:t>
      </w:r>
      <w:r w:rsidR="00C96D54"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</w:t>
      </w:r>
      <w:r w:rsid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</w:t>
      </w:r>
      <w:r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 w:rsidR="00427ECD">
        <w:rPr>
          <w:rFonts w:ascii="Arial" w:eastAsiaTheme="minorEastAsia" w:hAnsi="Arial" w:cs="Arial"/>
          <w:color w:val="000000"/>
          <w:kern w:val="0"/>
          <w:sz w:val="28"/>
          <w:szCs w:val="28"/>
        </w:rPr>
        <w:t>2025</w:t>
      </w:r>
      <w:bookmarkStart w:id="0" w:name="_GoBack"/>
      <w:bookmarkEnd w:id="0"/>
      <w:r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>-0</w:t>
      </w:r>
      <w:r w:rsidR="00C96D54" w:rsidRPr="00C96D54">
        <w:rPr>
          <w:rFonts w:ascii="Arial" w:eastAsiaTheme="minorEastAsia" w:hAnsi="Arial" w:cs="Arial"/>
          <w:color w:val="000000"/>
          <w:kern w:val="0"/>
          <w:sz w:val="28"/>
          <w:szCs w:val="28"/>
        </w:rPr>
        <w:t>21</w:t>
      </w:r>
    </w:p>
    <w:p w:rsidR="00D260C6" w:rsidRPr="00C96D54" w:rsidRDefault="00D260C6" w:rsidP="00C618D8">
      <w:pPr>
        <w:pStyle w:val="Default"/>
        <w:spacing w:beforeLines="50" w:before="156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 w:rsidRPr="00C96D54">
        <w:rPr>
          <w:rFonts w:ascii="Arial" w:eastAsiaTheme="minorEastAsia" w:hAnsi="Arial" w:cs="Arial"/>
          <w:b/>
          <w:sz w:val="30"/>
          <w:szCs w:val="30"/>
        </w:rPr>
        <w:t>南京宝色股份公司</w:t>
      </w:r>
    </w:p>
    <w:p w:rsidR="00D260C6" w:rsidRPr="00C96D54" w:rsidRDefault="00D260C6" w:rsidP="00C618D8">
      <w:pPr>
        <w:pStyle w:val="Default"/>
        <w:spacing w:afterLines="100" w:after="312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 w:rsidRPr="00C96D54">
        <w:rPr>
          <w:rFonts w:ascii="Arial" w:eastAsiaTheme="minorEastAsia" w:hAnsi="Arial" w:cs="Arial"/>
          <w:b/>
          <w:sz w:val="30"/>
          <w:szCs w:val="30"/>
        </w:rPr>
        <w:t>关于购买董监高责任险的公告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D260C6" w:rsidTr="009263B3">
        <w:trPr>
          <w:trHeight w:val="1082"/>
          <w:jc w:val="center"/>
        </w:trPr>
        <w:tc>
          <w:tcPr>
            <w:tcW w:w="8522" w:type="dxa"/>
          </w:tcPr>
          <w:p w:rsidR="00D260C6" w:rsidRDefault="00D260C6" w:rsidP="009263B3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本公司及董事会全体成员保证信息披露的内容真实、准确和完整，没有虚假记载、误导性陈述或重大遗漏。</w:t>
            </w:r>
          </w:p>
        </w:tc>
      </w:tr>
    </w:tbl>
    <w:p w:rsidR="00643353" w:rsidRPr="00643353" w:rsidRDefault="00643353" w:rsidP="00C618D8">
      <w:pPr>
        <w:spacing w:beforeLines="100" w:before="312"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南京宝色股份</w:t>
      </w:r>
      <w:r w:rsidRPr="00643353">
        <w:rPr>
          <w:rFonts w:ascii="Arial" w:hAnsi="Arial" w:cs="Arial" w:hint="eastAsia"/>
          <w:sz w:val="24"/>
          <w:szCs w:val="24"/>
        </w:rPr>
        <w:t>公司（以下简称“公司”）于</w:t>
      </w:r>
      <w:r w:rsidRPr="00643353">
        <w:rPr>
          <w:rFonts w:ascii="Arial" w:hAnsi="Arial" w:cs="Arial" w:hint="eastAsia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643353"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4</w:t>
      </w:r>
      <w:r w:rsidRPr="00643353"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1</w:t>
      </w:r>
      <w:r w:rsidRPr="00643353">
        <w:rPr>
          <w:rFonts w:ascii="Arial" w:hAnsi="Arial" w:cs="Arial" w:hint="eastAsia"/>
          <w:sz w:val="24"/>
          <w:szCs w:val="24"/>
        </w:rPr>
        <w:t>日召开第</w:t>
      </w:r>
      <w:r>
        <w:rPr>
          <w:rFonts w:ascii="Arial" w:hAnsi="Arial" w:cs="Arial" w:hint="eastAsia"/>
          <w:sz w:val="24"/>
          <w:szCs w:val="24"/>
        </w:rPr>
        <w:t>六届董事会第十次会议、第六</w:t>
      </w:r>
      <w:r w:rsidRPr="00643353">
        <w:rPr>
          <w:rFonts w:ascii="Arial" w:hAnsi="Arial" w:cs="Arial" w:hint="eastAsia"/>
          <w:sz w:val="24"/>
          <w:szCs w:val="24"/>
        </w:rPr>
        <w:t>届监事会第</w:t>
      </w:r>
      <w:r>
        <w:rPr>
          <w:rFonts w:ascii="Arial" w:hAnsi="Arial" w:cs="Arial" w:hint="eastAsia"/>
          <w:sz w:val="24"/>
          <w:szCs w:val="24"/>
        </w:rPr>
        <w:t>八</w:t>
      </w:r>
      <w:r w:rsidR="00231C24">
        <w:rPr>
          <w:rFonts w:ascii="Arial" w:hAnsi="Arial" w:cs="Arial" w:hint="eastAsia"/>
          <w:sz w:val="24"/>
          <w:szCs w:val="24"/>
        </w:rPr>
        <w:t>次会议审议了《关于</w:t>
      </w:r>
      <w:r w:rsidRPr="00643353">
        <w:rPr>
          <w:rFonts w:ascii="Arial" w:hAnsi="Arial" w:cs="Arial" w:hint="eastAsia"/>
          <w:sz w:val="24"/>
          <w:szCs w:val="24"/>
        </w:rPr>
        <w:t>购买董监高责任险的议案》。为进一步完善公司风险管理体系，降低公司运营风险，促进公司董事、监事、高级管理人员及其他责任人员充分行使权利、履行职责，保障公司和投资者的权益，</w:t>
      </w:r>
      <w:r w:rsidR="005C6B9E">
        <w:rPr>
          <w:rFonts w:ascii="Arial" w:hAnsi="Arial" w:cs="Arial" w:hint="eastAsia"/>
          <w:sz w:val="24"/>
          <w:szCs w:val="24"/>
        </w:rPr>
        <w:t>根据中国证监会《上市公司治理准则》等相关规定，公司拟为公司及</w:t>
      </w:r>
      <w:r w:rsidRPr="00643353">
        <w:rPr>
          <w:rFonts w:ascii="Arial" w:hAnsi="Arial" w:cs="Arial" w:hint="eastAsia"/>
          <w:sz w:val="24"/>
          <w:szCs w:val="24"/>
        </w:rPr>
        <w:t>全体董事、监事、高级管理人员及其他责任人员购买责任险。</w:t>
      </w:r>
    </w:p>
    <w:p w:rsidR="00593B4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01322F">
        <w:rPr>
          <w:rFonts w:ascii="Arial" w:hAnsi="Arial" w:cs="Arial" w:hint="eastAsia"/>
          <w:sz w:val="24"/>
          <w:szCs w:val="24"/>
        </w:rPr>
        <w:t>鉴于公司全体董事、监事均为被保险对象，属于利益相关方，全体董事、监事均对上述议案回避表决，该议案直接提交公司</w:t>
      </w:r>
      <w:r w:rsidR="005D294C">
        <w:rPr>
          <w:rFonts w:ascii="Arial" w:hAnsi="Arial" w:cs="Arial" w:hint="eastAsia"/>
          <w:sz w:val="24"/>
          <w:szCs w:val="24"/>
        </w:rPr>
        <w:t>2024</w:t>
      </w:r>
      <w:r w:rsidR="005D294C">
        <w:rPr>
          <w:rFonts w:ascii="Arial" w:hAnsi="Arial" w:cs="Arial" w:hint="eastAsia"/>
          <w:sz w:val="24"/>
          <w:szCs w:val="24"/>
        </w:rPr>
        <w:t>年</w:t>
      </w:r>
      <w:r w:rsidR="005D294C">
        <w:rPr>
          <w:rFonts w:ascii="Arial" w:hAnsi="Arial" w:cs="Arial"/>
          <w:sz w:val="24"/>
          <w:szCs w:val="24"/>
        </w:rPr>
        <w:t>年度</w:t>
      </w:r>
      <w:r w:rsidR="005D294C" w:rsidRPr="005D294C">
        <w:rPr>
          <w:rFonts w:ascii="Arial" w:hAnsi="Arial" w:cs="Arial"/>
          <w:sz w:val="24"/>
          <w:szCs w:val="24"/>
        </w:rPr>
        <w:t>股东大会审议</w:t>
      </w:r>
      <w:r w:rsidR="005D294C">
        <w:rPr>
          <w:rFonts w:ascii="Arial" w:hAnsi="Arial" w:cs="Arial" w:hint="eastAsia"/>
          <w:sz w:val="24"/>
          <w:szCs w:val="24"/>
        </w:rPr>
        <w:t>。</w:t>
      </w:r>
      <w:r w:rsidRPr="0001322F">
        <w:rPr>
          <w:rFonts w:ascii="Arial" w:hAnsi="Arial" w:cs="Arial" w:hint="eastAsia"/>
          <w:sz w:val="24"/>
          <w:szCs w:val="24"/>
        </w:rPr>
        <w:t>现将有关事项公告如下：</w:t>
      </w:r>
    </w:p>
    <w:p w:rsidR="001D2808" w:rsidRPr="009E1D2D" w:rsidRDefault="001D2808" w:rsidP="009E1D2D">
      <w:pPr>
        <w:spacing w:beforeLines="25" w:before="78" w:line="360" w:lineRule="auto"/>
        <w:ind w:firstLineChars="200" w:firstLine="482"/>
        <w:rPr>
          <w:rFonts w:ascii="Arial" w:hAnsi="Arial" w:cs="Arial"/>
          <w:b/>
          <w:sz w:val="24"/>
          <w:szCs w:val="24"/>
        </w:rPr>
      </w:pPr>
      <w:r w:rsidRPr="009E1D2D">
        <w:rPr>
          <w:rFonts w:ascii="Arial" w:hAnsi="Arial" w:cs="Arial"/>
          <w:b/>
          <w:sz w:val="24"/>
          <w:szCs w:val="24"/>
        </w:rPr>
        <w:t>一、责任</w:t>
      </w:r>
      <w:r w:rsidR="005D294C" w:rsidRPr="009E1D2D">
        <w:rPr>
          <w:rFonts w:ascii="Arial" w:hAnsi="Arial" w:cs="Arial" w:hint="eastAsia"/>
          <w:b/>
          <w:sz w:val="24"/>
          <w:szCs w:val="24"/>
        </w:rPr>
        <w:t>保险</w:t>
      </w:r>
      <w:r w:rsidRPr="009E1D2D">
        <w:rPr>
          <w:rFonts w:ascii="Arial" w:hAnsi="Arial" w:cs="Arial"/>
          <w:b/>
          <w:sz w:val="24"/>
          <w:szCs w:val="24"/>
        </w:rPr>
        <w:t>方案</w:t>
      </w:r>
    </w:p>
    <w:p w:rsidR="00593B48" w:rsidRPr="00C618D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/>
          <w:sz w:val="24"/>
          <w:szCs w:val="24"/>
        </w:rPr>
        <w:t>1</w:t>
      </w:r>
      <w:r w:rsidRPr="00C618D8">
        <w:rPr>
          <w:rFonts w:ascii="Arial" w:hAnsi="Arial" w:cs="Arial"/>
          <w:sz w:val="24"/>
          <w:szCs w:val="24"/>
        </w:rPr>
        <w:t>、投保人：</w:t>
      </w:r>
      <w:r w:rsidRPr="00C618D8">
        <w:rPr>
          <w:rFonts w:ascii="Arial" w:hAnsi="Arial" w:cs="Arial" w:hint="eastAsia"/>
          <w:sz w:val="24"/>
          <w:szCs w:val="24"/>
        </w:rPr>
        <w:t>南京宝色</w:t>
      </w:r>
      <w:r w:rsidRPr="00C618D8">
        <w:rPr>
          <w:rFonts w:ascii="Arial" w:hAnsi="Arial" w:cs="Arial"/>
          <w:sz w:val="24"/>
          <w:szCs w:val="24"/>
        </w:rPr>
        <w:t>股份公司</w:t>
      </w:r>
    </w:p>
    <w:p w:rsidR="00593B48" w:rsidRPr="00C618D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/>
          <w:sz w:val="24"/>
          <w:szCs w:val="24"/>
        </w:rPr>
        <w:t>2</w:t>
      </w:r>
      <w:r w:rsidRPr="00C618D8">
        <w:rPr>
          <w:rFonts w:ascii="Arial" w:hAnsi="Arial" w:cs="Arial"/>
          <w:sz w:val="24"/>
          <w:szCs w:val="24"/>
        </w:rPr>
        <w:t>、被保险人：公司及公司全体董事、监事</w:t>
      </w:r>
      <w:r w:rsidRPr="00C618D8">
        <w:rPr>
          <w:rFonts w:ascii="Arial" w:hAnsi="Arial" w:cs="Arial" w:hint="eastAsia"/>
          <w:sz w:val="24"/>
          <w:szCs w:val="24"/>
        </w:rPr>
        <w:t>、</w:t>
      </w:r>
      <w:r w:rsidRPr="00C618D8">
        <w:rPr>
          <w:rFonts w:ascii="Arial" w:hAnsi="Arial" w:cs="Arial"/>
          <w:sz w:val="24"/>
          <w:szCs w:val="24"/>
        </w:rPr>
        <w:t>高级管理人员</w:t>
      </w:r>
      <w:r w:rsidRPr="00C618D8">
        <w:rPr>
          <w:rFonts w:ascii="Arial" w:hAnsi="Arial" w:cs="Arial" w:hint="eastAsia"/>
          <w:sz w:val="24"/>
          <w:szCs w:val="24"/>
        </w:rPr>
        <w:t>及其他</w:t>
      </w:r>
      <w:r w:rsidRPr="00C618D8">
        <w:rPr>
          <w:rFonts w:ascii="Arial" w:hAnsi="Arial" w:cs="Arial"/>
          <w:sz w:val="24"/>
          <w:szCs w:val="24"/>
        </w:rPr>
        <w:t>责任人员（具体以与保险公司协商确定的保险合同为准）</w:t>
      </w:r>
    </w:p>
    <w:p w:rsidR="00593B48" w:rsidRPr="00D73251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73251">
        <w:rPr>
          <w:rFonts w:ascii="Arial" w:hAnsi="Arial" w:cs="Arial"/>
          <w:sz w:val="24"/>
          <w:szCs w:val="24"/>
        </w:rPr>
        <w:t>3</w:t>
      </w:r>
      <w:r w:rsidRPr="00D73251">
        <w:rPr>
          <w:rFonts w:ascii="Arial" w:hAnsi="Arial" w:cs="Arial"/>
          <w:sz w:val="24"/>
          <w:szCs w:val="24"/>
        </w:rPr>
        <w:t>、赔偿限额：</w:t>
      </w:r>
      <w:r w:rsidR="00D73251" w:rsidRPr="00D73251">
        <w:rPr>
          <w:rFonts w:ascii="Arial" w:hAnsi="Arial" w:cs="Arial" w:hint="eastAsia"/>
          <w:sz w:val="24"/>
          <w:szCs w:val="24"/>
        </w:rPr>
        <w:t>任一赔偿请求及总累计赔偿责任人民币</w:t>
      </w:r>
      <w:r w:rsidR="00D73251" w:rsidRPr="00D73251">
        <w:rPr>
          <w:rFonts w:ascii="Arial" w:hAnsi="Arial" w:cs="Arial" w:hint="eastAsia"/>
          <w:sz w:val="24"/>
          <w:szCs w:val="24"/>
        </w:rPr>
        <w:t>5,000</w:t>
      </w:r>
      <w:r w:rsidR="00D73251" w:rsidRPr="00D73251">
        <w:rPr>
          <w:rFonts w:ascii="Arial" w:hAnsi="Arial" w:cs="Arial" w:hint="eastAsia"/>
          <w:sz w:val="24"/>
          <w:szCs w:val="24"/>
        </w:rPr>
        <w:t>万元</w:t>
      </w:r>
      <w:r w:rsidRPr="00D73251">
        <w:rPr>
          <w:rFonts w:ascii="Arial" w:hAnsi="Arial" w:cs="Arial"/>
          <w:sz w:val="24"/>
          <w:szCs w:val="24"/>
        </w:rPr>
        <w:t>/</w:t>
      </w:r>
      <w:r w:rsidRPr="00D73251">
        <w:rPr>
          <w:rFonts w:ascii="Arial" w:hAnsi="Arial" w:cs="Arial"/>
          <w:sz w:val="24"/>
          <w:szCs w:val="24"/>
        </w:rPr>
        <w:t>年（</w:t>
      </w:r>
      <w:r w:rsidR="009E1D2D" w:rsidRPr="009E1D2D">
        <w:rPr>
          <w:rFonts w:ascii="Arial" w:hAnsi="Arial" w:cs="Arial" w:hint="eastAsia"/>
          <w:sz w:val="24"/>
          <w:szCs w:val="24"/>
        </w:rPr>
        <w:t>具体以最终签订的保险合同为准</w:t>
      </w:r>
      <w:r w:rsidRPr="00D73251">
        <w:rPr>
          <w:rFonts w:ascii="Arial" w:hAnsi="Arial" w:cs="Arial"/>
          <w:sz w:val="24"/>
          <w:szCs w:val="24"/>
        </w:rPr>
        <w:t>）</w:t>
      </w:r>
    </w:p>
    <w:p w:rsidR="00593B48" w:rsidRPr="00C618D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73251">
        <w:rPr>
          <w:rFonts w:ascii="Arial" w:hAnsi="Arial" w:cs="Arial"/>
          <w:sz w:val="24"/>
          <w:szCs w:val="24"/>
        </w:rPr>
        <w:t>4</w:t>
      </w:r>
      <w:r w:rsidRPr="00D73251">
        <w:rPr>
          <w:rFonts w:ascii="Arial" w:hAnsi="Arial" w:cs="Arial"/>
          <w:sz w:val="24"/>
          <w:szCs w:val="24"/>
        </w:rPr>
        <w:t>、保险费：不超过人民币</w:t>
      </w:r>
      <w:r w:rsidRPr="00D73251">
        <w:rPr>
          <w:rFonts w:ascii="Arial" w:hAnsi="Arial" w:cs="Arial"/>
          <w:sz w:val="24"/>
          <w:szCs w:val="24"/>
        </w:rPr>
        <w:t>40</w:t>
      </w:r>
      <w:r w:rsidRPr="00D73251">
        <w:rPr>
          <w:rFonts w:ascii="Arial" w:hAnsi="Arial" w:cs="Arial"/>
          <w:sz w:val="24"/>
          <w:szCs w:val="24"/>
        </w:rPr>
        <w:t>万元</w:t>
      </w:r>
      <w:r w:rsidRPr="00D73251">
        <w:rPr>
          <w:rFonts w:ascii="Arial" w:hAnsi="Arial" w:cs="Arial"/>
          <w:sz w:val="24"/>
          <w:szCs w:val="24"/>
        </w:rPr>
        <w:t>/</w:t>
      </w:r>
      <w:r w:rsidRPr="00D73251">
        <w:rPr>
          <w:rFonts w:ascii="Arial" w:hAnsi="Arial" w:cs="Arial"/>
          <w:sz w:val="24"/>
          <w:szCs w:val="24"/>
        </w:rPr>
        <w:t>年（</w:t>
      </w:r>
      <w:r w:rsidR="009E1D2D" w:rsidRPr="009E1D2D">
        <w:rPr>
          <w:rFonts w:ascii="Arial" w:hAnsi="Arial" w:cs="Arial" w:hint="eastAsia"/>
          <w:sz w:val="24"/>
          <w:szCs w:val="24"/>
        </w:rPr>
        <w:t>具体以最终签订的保险合同为准</w:t>
      </w:r>
      <w:r w:rsidRPr="00D73251">
        <w:rPr>
          <w:rFonts w:ascii="Arial" w:hAnsi="Arial" w:cs="Arial"/>
          <w:sz w:val="24"/>
          <w:szCs w:val="24"/>
        </w:rPr>
        <w:t>）</w:t>
      </w:r>
    </w:p>
    <w:p w:rsidR="00593B48" w:rsidRPr="00C618D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/>
          <w:sz w:val="24"/>
          <w:szCs w:val="24"/>
        </w:rPr>
        <w:t>5</w:t>
      </w:r>
      <w:r w:rsidRPr="00C618D8">
        <w:rPr>
          <w:rFonts w:ascii="Arial" w:hAnsi="Arial" w:cs="Arial" w:hint="eastAsia"/>
          <w:sz w:val="24"/>
          <w:szCs w:val="24"/>
        </w:rPr>
        <w:t>、保险期间：</w:t>
      </w:r>
      <w:r w:rsidRPr="00C618D8">
        <w:rPr>
          <w:rFonts w:ascii="Arial" w:hAnsi="Arial" w:cs="Arial"/>
          <w:sz w:val="24"/>
          <w:szCs w:val="24"/>
        </w:rPr>
        <w:t xml:space="preserve">12 </w:t>
      </w:r>
      <w:r w:rsidRPr="00C618D8">
        <w:rPr>
          <w:rFonts w:ascii="Arial" w:hAnsi="Arial" w:cs="Arial" w:hint="eastAsia"/>
          <w:sz w:val="24"/>
          <w:szCs w:val="24"/>
        </w:rPr>
        <w:t>个月</w:t>
      </w:r>
      <w:r w:rsidRPr="00C618D8">
        <w:rPr>
          <w:rFonts w:ascii="Arial" w:hAnsi="Arial" w:cs="Arial"/>
          <w:sz w:val="24"/>
          <w:szCs w:val="24"/>
        </w:rPr>
        <w:t>（后续每年可续保或重新投保）</w:t>
      </w:r>
    </w:p>
    <w:p w:rsidR="00593B4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 w:hint="eastAsia"/>
          <w:sz w:val="24"/>
          <w:szCs w:val="24"/>
        </w:rPr>
        <w:t>为提高决策效率，</w:t>
      </w:r>
      <w:r w:rsidR="005D294C">
        <w:rPr>
          <w:rFonts w:ascii="Arial" w:hAnsi="Arial" w:cs="Arial" w:hint="eastAsia"/>
          <w:sz w:val="24"/>
          <w:szCs w:val="24"/>
        </w:rPr>
        <w:t>公司</w:t>
      </w:r>
      <w:r w:rsidRPr="00C618D8">
        <w:rPr>
          <w:rFonts w:ascii="Arial" w:hAnsi="Arial" w:cs="Arial" w:hint="eastAsia"/>
          <w:sz w:val="24"/>
          <w:szCs w:val="24"/>
        </w:rPr>
        <w:t>董事会提请股东大会授权公司管理层</w:t>
      </w:r>
      <w:r w:rsidR="00231C24">
        <w:rPr>
          <w:rFonts w:ascii="Arial" w:hAnsi="Arial" w:cs="Arial" w:hint="eastAsia"/>
          <w:sz w:val="24"/>
          <w:szCs w:val="24"/>
        </w:rPr>
        <w:t>在</w:t>
      </w:r>
      <w:r w:rsidR="00231C24">
        <w:rPr>
          <w:rFonts w:ascii="Arial" w:hAnsi="Arial" w:cs="Arial"/>
          <w:sz w:val="24"/>
          <w:szCs w:val="24"/>
        </w:rPr>
        <w:t>上述方案框架内</w:t>
      </w:r>
      <w:r w:rsidR="00231C24">
        <w:rPr>
          <w:rFonts w:ascii="Arial" w:hAnsi="Arial" w:cs="Arial" w:hint="eastAsia"/>
          <w:sz w:val="24"/>
          <w:szCs w:val="24"/>
        </w:rPr>
        <w:t>办理董监高责任险购买的相关事宜（</w:t>
      </w:r>
      <w:r w:rsidR="00231C24" w:rsidRPr="00231C24">
        <w:rPr>
          <w:rFonts w:ascii="Arial" w:hAnsi="Arial" w:cs="Arial" w:hint="eastAsia"/>
          <w:sz w:val="24"/>
          <w:szCs w:val="24"/>
        </w:rPr>
        <w:t>包括但不限于</w:t>
      </w:r>
      <w:r w:rsidRPr="00C618D8">
        <w:rPr>
          <w:rFonts w:ascii="Arial" w:hAnsi="Arial" w:cs="Arial" w:hint="eastAsia"/>
          <w:sz w:val="24"/>
          <w:szCs w:val="24"/>
        </w:rPr>
        <w:t>确定其他相关责任人员；确定保险公司；确定保险金额、保险费及其他保险条款；选择及聘任保险经纪公司或其他中介机构；签署相关法律文件及处理与投保</w:t>
      </w:r>
      <w:r w:rsidR="00231C24" w:rsidRPr="00231C24">
        <w:rPr>
          <w:rFonts w:ascii="Arial" w:hAnsi="Arial" w:cs="Arial" w:hint="eastAsia"/>
          <w:sz w:val="24"/>
          <w:szCs w:val="24"/>
        </w:rPr>
        <w:t>相关的其他事项等</w:t>
      </w:r>
      <w:r w:rsidR="00231C24">
        <w:rPr>
          <w:rFonts w:ascii="Arial" w:hAnsi="Arial" w:cs="Arial" w:hint="eastAsia"/>
          <w:sz w:val="24"/>
          <w:szCs w:val="24"/>
        </w:rPr>
        <w:t>），</w:t>
      </w:r>
      <w:r w:rsidRPr="00C618D8">
        <w:rPr>
          <w:rFonts w:ascii="Arial" w:hAnsi="Arial" w:cs="Arial" w:hint="eastAsia"/>
          <w:sz w:val="24"/>
          <w:szCs w:val="24"/>
        </w:rPr>
        <w:t>以及在董监高责任险保险合同期满时</w:t>
      </w:r>
      <w:r w:rsidR="00231C24">
        <w:rPr>
          <w:rFonts w:ascii="Arial" w:hAnsi="Arial" w:cs="Arial" w:hint="eastAsia"/>
          <w:sz w:val="24"/>
          <w:szCs w:val="24"/>
        </w:rPr>
        <w:t>或</w:t>
      </w:r>
      <w:r w:rsidR="00231C24">
        <w:rPr>
          <w:rFonts w:ascii="Arial" w:hAnsi="Arial" w:cs="Arial"/>
          <w:sz w:val="24"/>
          <w:szCs w:val="24"/>
        </w:rPr>
        <w:t>期满之前</w:t>
      </w:r>
      <w:r w:rsidRPr="00C618D8">
        <w:rPr>
          <w:rFonts w:ascii="Arial" w:hAnsi="Arial" w:cs="Arial" w:hint="eastAsia"/>
          <w:sz w:val="24"/>
          <w:szCs w:val="24"/>
        </w:rPr>
        <w:t>办理续保或者重新投保等相关事宜。</w:t>
      </w:r>
    </w:p>
    <w:p w:rsidR="00B33791" w:rsidRPr="009E1D2D" w:rsidRDefault="001D2808" w:rsidP="009E1D2D">
      <w:pPr>
        <w:spacing w:beforeLines="25" w:before="78" w:line="360" w:lineRule="auto"/>
        <w:ind w:firstLineChars="200" w:firstLine="482"/>
        <w:rPr>
          <w:rFonts w:ascii="Arial" w:hAnsi="Arial" w:cs="Arial"/>
          <w:b/>
          <w:sz w:val="24"/>
          <w:szCs w:val="24"/>
        </w:rPr>
      </w:pPr>
      <w:r w:rsidRPr="009E1D2D">
        <w:rPr>
          <w:rFonts w:ascii="Arial" w:hAnsi="Arial" w:cs="Arial"/>
          <w:b/>
          <w:sz w:val="24"/>
          <w:szCs w:val="24"/>
        </w:rPr>
        <w:lastRenderedPageBreak/>
        <w:t>二、审议程序</w:t>
      </w:r>
    </w:p>
    <w:p w:rsidR="00593B48" w:rsidRPr="00C618D8" w:rsidRDefault="0001322F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 w:hint="eastAsia"/>
          <w:sz w:val="24"/>
          <w:szCs w:val="24"/>
        </w:rPr>
        <w:t>公司于</w:t>
      </w:r>
      <w:r w:rsidRPr="00C618D8">
        <w:rPr>
          <w:rFonts w:ascii="Arial" w:hAnsi="Arial" w:cs="Arial"/>
          <w:sz w:val="24"/>
          <w:szCs w:val="24"/>
        </w:rPr>
        <w:t>2025</w:t>
      </w:r>
      <w:r w:rsidRPr="00C618D8">
        <w:rPr>
          <w:rFonts w:ascii="Arial" w:hAnsi="Arial" w:cs="Arial" w:hint="eastAsia"/>
          <w:sz w:val="24"/>
          <w:szCs w:val="24"/>
        </w:rPr>
        <w:t>年</w:t>
      </w:r>
      <w:r w:rsidRPr="00C618D8">
        <w:rPr>
          <w:rFonts w:ascii="Arial" w:hAnsi="Arial" w:cs="Arial"/>
          <w:sz w:val="24"/>
          <w:szCs w:val="24"/>
        </w:rPr>
        <w:t>3</w:t>
      </w:r>
      <w:r w:rsidRPr="00C618D8">
        <w:rPr>
          <w:rFonts w:ascii="Arial" w:hAnsi="Arial" w:cs="Arial" w:hint="eastAsia"/>
          <w:sz w:val="24"/>
          <w:szCs w:val="24"/>
        </w:rPr>
        <w:t>月</w:t>
      </w:r>
      <w:r w:rsidRPr="00C618D8">
        <w:rPr>
          <w:rFonts w:ascii="Arial" w:hAnsi="Arial" w:cs="Arial"/>
          <w:sz w:val="24"/>
          <w:szCs w:val="24"/>
        </w:rPr>
        <w:t>2</w:t>
      </w:r>
      <w:r w:rsidR="00231C24" w:rsidRPr="00C618D8">
        <w:rPr>
          <w:rFonts w:ascii="Arial" w:hAnsi="Arial" w:cs="Arial"/>
          <w:sz w:val="24"/>
          <w:szCs w:val="24"/>
        </w:rPr>
        <w:t>1</w:t>
      </w:r>
      <w:r w:rsidR="005B0ABA" w:rsidRPr="00C618D8">
        <w:rPr>
          <w:rFonts w:ascii="Arial" w:hAnsi="Arial" w:cs="Arial"/>
          <w:sz w:val="24"/>
          <w:szCs w:val="24"/>
        </w:rPr>
        <w:t>日召开</w:t>
      </w:r>
      <w:r w:rsidR="005B0ABA" w:rsidRPr="00C618D8">
        <w:rPr>
          <w:rFonts w:ascii="Arial" w:hAnsi="Arial" w:cs="Arial" w:hint="eastAsia"/>
          <w:sz w:val="24"/>
          <w:szCs w:val="24"/>
        </w:rPr>
        <w:t>第六届</w:t>
      </w:r>
      <w:r w:rsidR="005B0ABA" w:rsidRPr="00C618D8">
        <w:rPr>
          <w:rFonts w:ascii="Arial" w:hAnsi="Arial" w:cs="Arial"/>
          <w:sz w:val="24"/>
          <w:szCs w:val="24"/>
        </w:rPr>
        <w:t>董事会</w:t>
      </w:r>
      <w:r w:rsidRPr="00C618D8">
        <w:rPr>
          <w:rFonts w:ascii="Arial" w:hAnsi="Arial" w:cs="Arial" w:hint="eastAsia"/>
          <w:sz w:val="24"/>
          <w:szCs w:val="24"/>
        </w:rPr>
        <w:t>薪酬与考核委员会</w:t>
      </w:r>
      <w:r w:rsidR="005B0ABA" w:rsidRPr="00C618D8">
        <w:rPr>
          <w:rFonts w:ascii="Arial" w:hAnsi="Arial" w:cs="Arial" w:hint="eastAsia"/>
          <w:sz w:val="24"/>
          <w:szCs w:val="24"/>
        </w:rPr>
        <w:t>第五次</w:t>
      </w:r>
      <w:r w:rsidRPr="00C618D8">
        <w:rPr>
          <w:rFonts w:ascii="Arial" w:hAnsi="Arial" w:cs="Arial" w:hint="eastAsia"/>
          <w:sz w:val="24"/>
          <w:szCs w:val="24"/>
        </w:rPr>
        <w:t>会议审议了《关于购买董监高责任险的议案》，全体委员均回避表决，本议案将直接提交公司董事会审议。</w:t>
      </w:r>
    </w:p>
    <w:p w:rsidR="00231C24" w:rsidRPr="00C618D8" w:rsidRDefault="00231C24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 w:hint="eastAsia"/>
          <w:sz w:val="24"/>
          <w:szCs w:val="24"/>
        </w:rPr>
        <w:t>公司于</w:t>
      </w:r>
      <w:r w:rsidRPr="00C618D8">
        <w:rPr>
          <w:rFonts w:ascii="Arial" w:hAnsi="Arial" w:cs="Arial" w:hint="eastAsia"/>
          <w:sz w:val="24"/>
          <w:szCs w:val="24"/>
        </w:rPr>
        <w:t>2025</w:t>
      </w:r>
      <w:r w:rsidRPr="00C618D8">
        <w:rPr>
          <w:rFonts w:ascii="Arial" w:hAnsi="Arial" w:cs="Arial" w:hint="eastAsia"/>
          <w:sz w:val="24"/>
          <w:szCs w:val="24"/>
        </w:rPr>
        <w:t>年</w:t>
      </w:r>
      <w:r w:rsidRPr="00C618D8">
        <w:rPr>
          <w:rFonts w:ascii="Arial" w:hAnsi="Arial" w:cs="Arial"/>
          <w:sz w:val="24"/>
          <w:szCs w:val="24"/>
        </w:rPr>
        <w:t>4</w:t>
      </w:r>
      <w:r w:rsidRPr="00C618D8">
        <w:rPr>
          <w:rFonts w:ascii="Arial" w:hAnsi="Arial" w:cs="Arial" w:hint="eastAsia"/>
          <w:sz w:val="24"/>
          <w:szCs w:val="24"/>
        </w:rPr>
        <w:t>月</w:t>
      </w:r>
      <w:r w:rsidRPr="00C618D8">
        <w:rPr>
          <w:rFonts w:ascii="Arial" w:hAnsi="Arial" w:cs="Arial"/>
          <w:sz w:val="24"/>
          <w:szCs w:val="24"/>
        </w:rPr>
        <w:t>1</w:t>
      </w:r>
      <w:r w:rsidRPr="00C618D8">
        <w:rPr>
          <w:rFonts w:ascii="Arial" w:hAnsi="Arial" w:cs="Arial" w:hint="eastAsia"/>
          <w:sz w:val="24"/>
          <w:szCs w:val="24"/>
        </w:rPr>
        <w:t>日召开的第六届董事会第十次会议、第六届监事会第八次会议审议了《关于购买董监高责任险的议案》，全体董事、监事均回避表决，本议案将直接提交公司</w:t>
      </w:r>
      <w:r w:rsidRPr="00C618D8">
        <w:rPr>
          <w:rFonts w:ascii="Arial" w:hAnsi="Arial" w:cs="Arial" w:hint="eastAsia"/>
          <w:sz w:val="24"/>
          <w:szCs w:val="24"/>
        </w:rPr>
        <w:t>2024</w:t>
      </w:r>
      <w:r w:rsidRPr="00C618D8">
        <w:rPr>
          <w:rFonts w:ascii="Arial" w:hAnsi="Arial" w:cs="Arial" w:hint="eastAsia"/>
          <w:sz w:val="24"/>
          <w:szCs w:val="24"/>
        </w:rPr>
        <w:t>年年度股东大会审议。</w:t>
      </w:r>
    </w:p>
    <w:p w:rsidR="00231C24" w:rsidRPr="00C618D8" w:rsidRDefault="00231C24" w:rsidP="00C618D8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618D8">
        <w:rPr>
          <w:rFonts w:ascii="Arial" w:hAnsi="Arial" w:cs="Arial" w:hint="eastAsia"/>
          <w:sz w:val="24"/>
          <w:szCs w:val="24"/>
        </w:rPr>
        <w:t>经核查，监事会认为：公司购买董监高责任险，有利于完善风险管理体系，降低公司运营风险，促进公司董事、监事、高级管理人员及其他责任人员充分行使权利、履行职责，保障公司和投资者的权益。本事项的审议和</w:t>
      </w:r>
      <w:r w:rsidRPr="00C618D8">
        <w:rPr>
          <w:rFonts w:ascii="Arial" w:hAnsi="Arial" w:cs="Arial"/>
          <w:sz w:val="24"/>
          <w:szCs w:val="24"/>
        </w:rPr>
        <w:t>表决</w:t>
      </w:r>
      <w:r w:rsidRPr="00C618D8">
        <w:rPr>
          <w:rFonts w:ascii="Arial" w:hAnsi="Arial" w:cs="Arial" w:hint="eastAsia"/>
          <w:sz w:val="24"/>
          <w:szCs w:val="24"/>
        </w:rPr>
        <w:t>程序合法合规，不存在损害公司及全体股东利益的情形。</w:t>
      </w:r>
    </w:p>
    <w:p w:rsidR="006C5C28" w:rsidRPr="00A70BE3" w:rsidRDefault="006C5C28" w:rsidP="00C618D8">
      <w:pPr>
        <w:spacing w:beforeLines="25" w:before="78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70BE3">
        <w:rPr>
          <w:rFonts w:asciiTheme="minorEastAsia" w:eastAsiaTheme="minorEastAsia" w:hAnsiTheme="minorEastAsia"/>
          <w:b/>
          <w:sz w:val="24"/>
          <w:szCs w:val="24"/>
        </w:rPr>
        <w:t>三、备查文件</w:t>
      </w:r>
    </w:p>
    <w:p w:rsidR="006C5C28" w:rsidRPr="009E1D2D" w:rsidRDefault="006C5C28" w:rsidP="00C618D8">
      <w:pPr>
        <w:spacing w:line="360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9E1D2D">
        <w:rPr>
          <w:rFonts w:ascii="Arial" w:eastAsiaTheme="minorEastAsia" w:hAnsi="Arial" w:cs="Arial"/>
          <w:sz w:val="24"/>
          <w:szCs w:val="24"/>
        </w:rPr>
        <w:t>1</w:t>
      </w:r>
      <w:r w:rsidRPr="009E1D2D">
        <w:rPr>
          <w:rFonts w:ascii="Arial" w:eastAsiaTheme="minorEastAsia" w:hAnsi="Arial" w:cs="Arial"/>
          <w:sz w:val="24"/>
          <w:szCs w:val="24"/>
        </w:rPr>
        <w:t>、第六届董事</w:t>
      </w:r>
      <w:r w:rsidR="006D73E3">
        <w:rPr>
          <w:rFonts w:ascii="Arial" w:eastAsiaTheme="minorEastAsia" w:hAnsi="Arial" w:cs="Arial" w:hint="eastAsia"/>
          <w:sz w:val="24"/>
          <w:szCs w:val="24"/>
        </w:rPr>
        <w:t>会</w:t>
      </w:r>
      <w:r w:rsidRPr="009E1D2D">
        <w:rPr>
          <w:rFonts w:ascii="Arial" w:eastAsiaTheme="minorEastAsia" w:hAnsi="Arial" w:cs="Arial"/>
          <w:sz w:val="24"/>
          <w:szCs w:val="24"/>
        </w:rPr>
        <w:t>第</w:t>
      </w:r>
      <w:r w:rsidR="00231C24" w:rsidRPr="009E1D2D">
        <w:rPr>
          <w:rFonts w:ascii="Arial" w:eastAsiaTheme="minorEastAsia" w:hAnsi="Arial" w:cs="Arial"/>
          <w:sz w:val="24"/>
          <w:szCs w:val="24"/>
        </w:rPr>
        <w:t>十</w:t>
      </w:r>
      <w:r w:rsidRPr="009E1D2D">
        <w:rPr>
          <w:rFonts w:ascii="Arial" w:eastAsiaTheme="minorEastAsia" w:hAnsi="Arial" w:cs="Arial"/>
          <w:sz w:val="24"/>
          <w:szCs w:val="24"/>
        </w:rPr>
        <w:t>次会议决议</w:t>
      </w:r>
      <w:r w:rsidR="005B0ABA" w:rsidRPr="009E1D2D">
        <w:rPr>
          <w:rFonts w:ascii="Arial" w:eastAsiaTheme="minorEastAsia" w:hAnsi="Arial" w:cs="Arial"/>
          <w:sz w:val="24"/>
          <w:szCs w:val="24"/>
        </w:rPr>
        <w:t>；</w:t>
      </w:r>
    </w:p>
    <w:p w:rsidR="006C5C28" w:rsidRPr="009E1D2D" w:rsidRDefault="009E1D2D" w:rsidP="00C618D8">
      <w:pPr>
        <w:spacing w:line="360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9E1D2D">
        <w:rPr>
          <w:rFonts w:ascii="Arial" w:eastAsiaTheme="minorEastAsia" w:hAnsi="Arial" w:cs="Arial"/>
          <w:sz w:val="24"/>
          <w:szCs w:val="24"/>
        </w:rPr>
        <w:t>2</w:t>
      </w:r>
      <w:r w:rsidR="006C5C28" w:rsidRPr="009E1D2D">
        <w:rPr>
          <w:rFonts w:ascii="Arial" w:eastAsiaTheme="minorEastAsia" w:hAnsi="Arial" w:cs="Arial"/>
          <w:sz w:val="24"/>
          <w:szCs w:val="24"/>
        </w:rPr>
        <w:t>、第六届董事会薪酬与考核委员会</w:t>
      </w:r>
      <w:r w:rsidR="00231C24" w:rsidRPr="009E1D2D">
        <w:rPr>
          <w:rFonts w:ascii="Arial" w:eastAsiaTheme="minorEastAsia" w:hAnsi="Arial" w:cs="Arial"/>
          <w:sz w:val="24"/>
          <w:szCs w:val="24"/>
        </w:rPr>
        <w:t>第五</w:t>
      </w:r>
      <w:r w:rsidR="006C5C28" w:rsidRPr="009E1D2D">
        <w:rPr>
          <w:rFonts w:ascii="Arial" w:eastAsiaTheme="minorEastAsia" w:hAnsi="Arial" w:cs="Arial"/>
          <w:sz w:val="24"/>
          <w:szCs w:val="24"/>
        </w:rPr>
        <w:t>次会议决议</w:t>
      </w:r>
      <w:r w:rsidRPr="009E1D2D">
        <w:rPr>
          <w:rFonts w:ascii="Arial" w:eastAsiaTheme="minorEastAsia" w:hAnsi="Arial" w:cs="Arial"/>
          <w:sz w:val="24"/>
          <w:szCs w:val="24"/>
        </w:rPr>
        <w:t>；</w:t>
      </w:r>
    </w:p>
    <w:p w:rsidR="009E1D2D" w:rsidRPr="009E1D2D" w:rsidRDefault="009E1D2D" w:rsidP="009E1D2D">
      <w:pPr>
        <w:spacing w:line="360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9E1D2D">
        <w:rPr>
          <w:rFonts w:ascii="Arial" w:eastAsiaTheme="minorEastAsia" w:hAnsi="Arial" w:cs="Arial"/>
          <w:sz w:val="24"/>
          <w:szCs w:val="24"/>
        </w:rPr>
        <w:t>3</w:t>
      </w:r>
      <w:r w:rsidRPr="009E1D2D">
        <w:rPr>
          <w:rFonts w:ascii="Arial" w:eastAsiaTheme="minorEastAsia" w:hAnsi="Arial" w:cs="Arial"/>
          <w:sz w:val="24"/>
          <w:szCs w:val="24"/>
        </w:rPr>
        <w:t>、第六届监事会第八次会议决议。</w:t>
      </w:r>
    </w:p>
    <w:p w:rsidR="006C5C28" w:rsidRPr="00A70BE3" w:rsidRDefault="006C5C28" w:rsidP="00C618D8">
      <w:pPr>
        <w:spacing w:beforeLines="25" w:before="78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70BE3">
        <w:rPr>
          <w:rFonts w:asciiTheme="minorEastAsia" w:eastAsiaTheme="minorEastAsia" w:hAnsiTheme="minorEastAsia"/>
          <w:sz w:val="24"/>
          <w:szCs w:val="24"/>
        </w:rPr>
        <w:t>特此公告</w:t>
      </w:r>
      <w:r w:rsidR="009E1D2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C5C28" w:rsidRPr="00A70BE3" w:rsidRDefault="006C5C28" w:rsidP="00C618D8">
      <w:pPr>
        <w:spacing w:beforeLines="25" w:before="78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6C5C28" w:rsidRPr="00A70BE3" w:rsidRDefault="006C5C28">
      <w:pPr>
        <w:rPr>
          <w:rFonts w:asciiTheme="minorEastAsia" w:eastAsiaTheme="minorEastAsia" w:hAnsiTheme="minorEastAsia"/>
          <w:sz w:val="24"/>
          <w:szCs w:val="24"/>
        </w:rPr>
      </w:pPr>
    </w:p>
    <w:p w:rsidR="006C5C28" w:rsidRPr="00A70BE3" w:rsidRDefault="006C5C28" w:rsidP="00A70BE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A70BE3">
        <w:rPr>
          <w:rFonts w:asciiTheme="minorEastAsia" w:eastAsiaTheme="minorEastAsia" w:hAnsiTheme="minorEastAsia"/>
          <w:sz w:val="24"/>
          <w:szCs w:val="24"/>
        </w:rPr>
        <w:t>南京宝色股份公司董事会</w:t>
      </w:r>
    </w:p>
    <w:p w:rsidR="006C5C28" w:rsidRPr="005B0ABA" w:rsidRDefault="0001322F" w:rsidP="00A70BE3">
      <w:pPr>
        <w:spacing w:line="36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01322F">
        <w:rPr>
          <w:rFonts w:ascii="Arial" w:eastAsiaTheme="minorEastAsia" w:hAnsi="Arial" w:cs="Arial"/>
          <w:sz w:val="24"/>
          <w:szCs w:val="24"/>
        </w:rPr>
        <w:t>202</w:t>
      </w:r>
      <w:r w:rsidR="005B0ABA">
        <w:rPr>
          <w:rFonts w:ascii="Arial" w:eastAsiaTheme="minorEastAsia" w:hAnsi="Arial" w:cs="Arial"/>
          <w:sz w:val="24"/>
          <w:szCs w:val="24"/>
        </w:rPr>
        <w:t>5</w:t>
      </w:r>
      <w:r w:rsidRPr="0001322F">
        <w:rPr>
          <w:rFonts w:ascii="Arial" w:eastAsiaTheme="minorEastAsia" w:hAnsi="Arial" w:cs="Arial"/>
          <w:sz w:val="24"/>
          <w:szCs w:val="24"/>
        </w:rPr>
        <w:t>年</w:t>
      </w:r>
      <w:r w:rsidR="005B0ABA">
        <w:rPr>
          <w:rFonts w:ascii="Arial" w:eastAsiaTheme="minorEastAsia" w:hAnsi="Arial" w:cs="Arial"/>
          <w:sz w:val="24"/>
          <w:szCs w:val="24"/>
        </w:rPr>
        <w:t>4</w:t>
      </w:r>
      <w:r w:rsidRPr="0001322F">
        <w:rPr>
          <w:rFonts w:ascii="Arial" w:eastAsiaTheme="minorEastAsia" w:hAnsi="Arial" w:cs="Arial"/>
          <w:sz w:val="24"/>
          <w:szCs w:val="24"/>
        </w:rPr>
        <w:t>月</w:t>
      </w:r>
      <w:r w:rsidR="005B0ABA">
        <w:rPr>
          <w:rFonts w:ascii="Arial" w:eastAsiaTheme="minorEastAsia" w:hAnsi="Arial" w:cs="Arial"/>
          <w:sz w:val="24"/>
          <w:szCs w:val="24"/>
        </w:rPr>
        <w:t>3</w:t>
      </w:r>
      <w:r w:rsidRPr="0001322F">
        <w:rPr>
          <w:rFonts w:ascii="Arial" w:eastAsiaTheme="minorEastAsia" w:hAnsi="Arial" w:cs="Arial"/>
          <w:sz w:val="24"/>
          <w:szCs w:val="24"/>
        </w:rPr>
        <w:t>日</w:t>
      </w:r>
    </w:p>
    <w:sectPr w:rsidR="006C5C28" w:rsidRPr="005B0ABA" w:rsidSect="00D260C6">
      <w:pgSz w:w="11906" w:h="16838"/>
      <w:pgMar w:top="1531" w:right="1588" w:bottom="1474" w:left="1588" w:header="1020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9A" w:rsidRDefault="009D7A9A" w:rsidP="00D260C6">
      <w:r>
        <w:separator/>
      </w:r>
    </w:p>
  </w:endnote>
  <w:endnote w:type="continuationSeparator" w:id="0">
    <w:p w:rsidR="009D7A9A" w:rsidRDefault="009D7A9A" w:rsidP="00D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9A" w:rsidRDefault="009D7A9A" w:rsidP="00D260C6">
      <w:r>
        <w:separator/>
      </w:r>
    </w:p>
  </w:footnote>
  <w:footnote w:type="continuationSeparator" w:id="0">
    <w:p w:rsidR="009D7A9A" w:rsidRDefault="009D7A9A" w:rsidP="00D2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E9E"/>
    <w:rsid w:val="0001322F"/>
    <w:rsid w:val="00190E9E"/>
    <w:rsid w:val="00196BC7"/>
    <w:rsid w:val="001A7499"/>
    <w:rsid w:val="001D2808"/>
    <w:rsid w:val="00231C24"/>
    <w:rsid w:val="003A46C9"/>
    <w:rsid w:val="00427ECD"/>
    <w:rsid w:val="00593B48"/>
    <w:rsid w:val="005B0ABA"/>
    <w:rsid w:val="005C6B9E"/>
    <w:rsid w:val="005D294C"/>
    <w:rsid w:val="00643353"/>
    <w:rsid w:val="006C5C28"/>
    <w:rsid w:val="006D73E3"/>
    <w:rsid w:val="007E2CAC"/>
    <w:rsid w:val="008C46FD"/>
    <w:rsid w:val="009D7A9A"/>
    <w:rsid w:val="009E1D2D"/>
    <w:rsid w:val="00A70BE3"/>
    <w:rsid w:val="00AE6491"/>
    <w:rsid w:val="00AF0CA9"/>
    <w:rsid w:val="00B33791"/>
    <w:rsid w:val="00B60948"/>
    <w:rsid w:val="00C21639"/>
    <w:rsid w:val="00C618D8"/>
    <w:rsid w:val="00C96D54"/>
    <w:rsid w:val="00D260C6"/>
    <w:rsid w:val="00D73251"/>
    <w:rsid w:val="00E72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432D0"/>
  <w15:docId w15:val="{06A57A07-CCE2-47CD-90FC-14559DCE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0C6"/>
    <w:rPr>
      <w:sz w:val="18"/>
      <w:szCs w:val="18"/>
    </w:rPr>
  </w:style>
  <w:style w:type="paragraph" w:customStyle="1" w:styleId="Default">
    <w:name w:val="Default"/>
    <w:qFormat/>
    <w:rsid w:val="00D260C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33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433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7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43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刘冰姿</dc:creator>
  <cp:keywords/>
  <dc:description/>
  <cp:lastModifiedBy>lp</cp:lastModifiedBy>
  <cp:revision>17</cp:revision>
  <dcterms:created xsi:type="dcterms:W3CDTF">2024-12-09T01:11:00Z</dcterms:created>
  <dcterms:modified xsi:type="dcterms:W3CDTF">2025-04-03T02:59:00Z</dcterms:modified>
</cp:coreProperties>
</file>