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27" w:rsidRPr="0053683A" w:rsidRDefault="002D6127" w:rsidP="00F9164E">
      <w:pPr>
        <w:spacing w:after="156"/>
        <w:textAlignment w:val="baseline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证券代码：</w:t>
      </w:r>
      <w:r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  </w:t>
      </w:r>
      <w:r w:rsidR="0098723C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 xml:space="preserve">  </w:t>
      </w:r>
      <w:r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证券简称：宝色股份</w:t>
      </w:r>
      <w:r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  </w:t>
      </w:r>
      <w:r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公告编号：</w:t>
      </w:r>
      <w:r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20</w:t>
      </w:r>
      <w:r w:rsidR="00C77C15"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2</w:t>
      </w:r>
      <w:r w:rsidR="00D855DE"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5</w:t>
      </w:r>
      <w:r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-</w:t>
      </w:r>
      <w:r w:rsidR="0019799A"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0</w:t>
      </w:r>
      <w:r w:rsidR="00D855DE" w:rsidRPr="0053683A">
        <w:rPr>
          <w:rFonts w:ascii="Arial" w:eastAsiaTheme="minorEastAsia" w:hAnsi="Arial" w:cs="Arial"/>
          <w:color w:val="000000"/>
          <w:kern w:val="0"/>
          <w:sz w:val="28"/>
          <w:szCs w:val="28"/>
        </w:rPr>
        <w:t>5</w:t>
      </w:r>
      <w:r w:rsidR="0066149C">
        <w:rPr>
          <w:rFonts w:ascii="Arial" w:eastAsiaTheme="minorEastAsia" w:hAnsi="Arial" w:cs="Arial"/>
          <w:color w:val="000000"/>
          <w:kern w:val="0"/>
          <w:sz w:val="28"/>
          <w:szCs w:val="28"/>
        </w:rPr>
        <w:t>7</w:t>
      </w:r>
    </w:p>
    <w:p w:rsidR="002D6127" w:rsidRPr="0053683A" w:rsidRDefault="002D6127" w:rsidP="002A3A06">
      <w:pPr>
        <w:spacing w:line="480" w:lineRule="exact"/>
        <w:jc w:val="center"/>
        <w:textAlignment w:val="baseline"/>
        <w:rPr>
          <w:rFonts w:ascii="Arial" w:eastAsiaTheme="minorEastAsia" w:hAnsi="Arial" w:cs="Arial"/>
          <w:b/>
          <w:bCs/>
          <w:color w:val="000000"/>
          <w:sz w:val="30"/>
          <w:szCs w:val="30"/>
        </w:rPr>
      </w:pPr>
      <w:r w:rsidRPr="0053683A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南京宝色股份公司</w:t>
      </w:r>
    </w:p>
    <w:p w:rsidR="002D6127" w:rsidRPr="0053683A" w:rsidRDefault="00355266" w:rsidP="00355266">
      <w:pPr>
        <w:spacing w:after="312" w:line="480" w:lineRule="exact"/>
        <w:jc w:val="center"/>
        <w:textAlignment w:val="baseline"/>
        <w:rPr>
          <w:rFonts w:ascii="Arial" w:eastAsiaTheme="minorEastAsia" w:hAnsi="Arial" w:cs="Arial"/>
          <w:b/>
          <w:bCs/>
          <w:color w:val="000000"/>
          <w:sz w:val="30"/>
          <w:szCs w:val="30"/>
        </w:rPr>
      </w:pPr>
      <w:r w:rsidRPr="0053683A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关于</w:t>
      </w:r>
      <w:r w:rsidR="00412606" w:rsidRPr="0053683A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适时召开</w:t>
      </w:r>
      <w:r w:rsidR="00F06B21" w:rsidRPr="0053683A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2025</w:t>
      </w:r>
      <w:r w:rsidR="0066149C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年第</w:t>
      </w:r>
      <w:r w:rsidR="0066149C">
        <w:rPr>
          <w:rFonts w:ascii="Arial" w:eastAsiaTheme="minorEastAsia" w:hAnsi="Arial" w:cs="Arial" w:hint="eastAsia"/>
          <w:b/>
          <w:bCs/>
          <w:color w:val="000000"/>
          <w:sz w:val="30"/>
          <w:szCs w:val="30"/>
        </w:rPr>
        <w:t>三</w:t>
      </w:r>
      <w:r w:rsidR="00F06B21" w:rsidRPr="0053683A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次</w:t>
      </w:r>
      <w:r w:rsidR="003C7A49" w:rsidRPr="0053683A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临时</w:t>
      </w:r>
      <w:r w:rsidR="0066149C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股东</w:t>
      </w:r>
      <w:r w:rsidR="00412606" w:rsidRPr="0053683A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会</w:t>
      </w:r>
      <w:r w:rsidRPr="0053683A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的公告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7D4E21" w:rsidRPr="0019799A">
        <w:trPr>
          <w:trHeight w:val="981"/>
          <w:jc w:val="center"/>
        </w:trPr>
        <w:tc>
          <w:tcPr>
            <w:tcW w:w="8522" w:type="dxa"/>
            <w:vAlign w:val="center"/>
          </w:tcPr>
          <w:p w:rsidR="002D6127" w:rsidRPr="0019799A" w:rsidRDefault="002D6127" w:rsidP="007451C0">
            <w:pPr>
              <w:spacing w:line="360" w:lineRule="auto"/>
              <w:ind w:firstLineChars="200" w:firstLine="482"/>
              <w:textAlignment w:val="baseline"/>
              <w:rPr>
                <w:rFonts w:ascii="Arial" w:eastAsia="仿宋_GB2312" w:hAnsi="Arial" w:cs="Arial"/>
                <w:b/>
                <w:color w:val="000000"/>
                <w:sz w:val="24"/>
                <w:szCs w:val="24"/>
              </w:rPr>
            </w:pPr>
            <w:r w:rsidRPr="0019799A">
              <w:rPr>
                <w:rFonts w:ascii="Arial" w:hAnsi="Arial" w:cs="Arial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:rsidR="006527DC" w:rsidRDefault="00412606" w:rsidP="00125C1C">
      <w:pPr>
        <w:widowControl/>
        <w:spacing w:beforeLines="100" w:before="312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x-none"/>
        </w:rPr>
      </w:pPr>
      <w:r w:rsidRPr="00412606">
        <w:rPr>
          <w:rFonts w:ascii="Arial" w:hAnsi="Arial" w:cs="Arial" w:hint="eastAsia"/>
          <w:color w:val="000000"/>
          <w:sz w:val="24"/>
          <w:szCs w:val="24"/>
          <w:lang w:val="x-none"/>
        </w:rPr>
        <w:t>南京宝色股份公司（以下简称“公司”）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于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2025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年</w:t>
      </w:r>
      <w:r w:rsidR="0066149C">
        <w:rPr>
          <w:rFonts w:ascii="Arial" w:hAnsi="Arial" w:cs="Arial" w:hint="eastAsia"/>
          <w:color w:val="000000"/>
          <w:sz w:val="24"/>
          <w:szCs w:val="24"/>
          <w:lang w:val="x-none"/>
        </w:rPr>
        <w:t>9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月</w:t>
      </w:r>
      <w:r w:rsidR="0066149C">
        <w:rPr>
          <w:rFonts w:ascii="Arial" w:hAnsi="Arial" w:cs="Arial" w:hint="eastAsia"/>
          <w:color w:val="000000"/>
          <w:sz w:val="24"/>
          <w:szCs w:val="24"/>
          <w:lang w:val="x-none"/>
        </w:rPr>
        <w:t>30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日</w:t>
      </w:r>
      <w:r w:rsidR="006527DC">
        <w:rPr>
          <w:rFonts w:ascii="Arial" w:hAnsi="Arial" w:cs="Arial"/>
          <w:color w:val="000000"/>
          <w:sz w:val="24"/>
          <w:szCs w:val="24"/>
          <w:lang w:val="x-none"/>
        </w:rPr>
        <w:t>召开第六届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董事会</w:t>
      </w:r>
      <w:r w:rsidR="0066149C">
        <w:rPr>
          <w:rFonts w:ascii="Arial" w:hAnsi="Arial" w:cs="Arial"/>
          <w:color w:val="000000"/>
          <w:sz w:val="24"/>
          <w:szCs w:val="24"/>
          <w:lang w:val="x-none"/>
        </w:rPr>
        <w:t>第十</w:t>
      </w:r>
      <w:r w:rsidR="0066149C">
        <w:rPr>
          <w:rFonts w:ascii="Arial" w:hAnsi="Arial" w:cs="Arial" w:hint="eastAsia"/>
          <w:color w:val="000000"/>
          <w:sz w:val="24"/>
          <w:szCs w:val="24"/>
          <w:lang w:val="x-none"/>
        </w:rPr>
        <w:t>五</w:t>
      </w:r>
      <w:r w:rsidR="006527DC">
        <w:rPr>
          <w:rFonts w:ascii="Arial" w:hAnsi="Arial" w:cs="Arial"/>
          <w:color w:val="000000"/>
          <w:sz w:val="24"/>
          <w:szCs w:val="24"/>
          <w:lang w:val="x-none"/>
        </w:rPr>
        <w:t>次会议，审议通过了《关于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适时召开</w:t>
      </w:r>
      <w:r w:rsidR="006527DC">
        <w:rPr>
          <w:rFonts w:ascii="Arial" w:hAnsi="Arial" w:cs="Arial"/>
          <w:color w:val="000000"/>
          <w:sz w:val="24"/>
          <w:szCs w:val="24"/>
          <w:lang w:val="x-none"/>
        </w:rPr>
        <w:t>公司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2025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年</w:t>
      </w:r>
      <w:r w:rsidR="006527DC">
        <w:rPr>
          <w:rFonts w:ascii="Arial" w:hAnsi="Arial" w:cs="Arial"/>
          <w:color w:val="000000"/>
          <w:sz w:val="24"/>
          <w:szCs w:val="24"/>
          <w:lang w:val="x-none"/>
        </w:rPr>
        <w:t>第</w:t>
      </w:r>
      <w:r w:rsidR="0066149C">
        <w:rPr>
          <w:rFonts w:ascii="Arial" w:hAnsi="Arial" w:cs="Arial" w:hint="eastAsia"/>
          <w:color w:val="000000"/>
          <w:sz w:val="24"/>
          <w:szCs w:val="24"/>
          <w:lang w:val="x-none"/>
        </w:rPr>
        <w:t>三</w:t>
      </w:r>
      <w:r w:rsidR="00E32F7E">
        <w:rPr>
          <w:rFonts w:ascii="Arial" w:hAnsi="Arial" w:cs="Arial"/>
          <w:color w:val="000000"/>
          <w:sz w:val="24"/>
          <w:szCs w:val="24"/>
          <w:lang w:val="x-none"/>
        </w:rPr>
        <w:t>次临时股东</w:t>
      </w:r>
      <w:r w:rsidR="006527DC">
        <w:rPr>
          <w:rFonts w:ascii="Arial" w:hAnsi="Arial" w:cs="Arial"/>
          <w:color w:val="000000"/>
          <w:sz w:val="24"/>
          <w:szCs w:val="24"/>
          <w:lang w:val="x-none"/>
        </w:rPr>
        <w:t>会的议案》</w:t>
      </w:r>
      <w:r w:rsidR="006527DC">
        <w:rPr>
          <w:rFonts w:ascii="Arial" w:hAnsi="Arial" w:cs="Arial" w:hint="eastAsia"/>
          <w:color w:val="000000"/>
          <w:sz w:val="24"/>
          <w:szCs w:val="24"/>
          <w:lang w:val="x-none"/>
        </w:rPr>
        <w:t>。</w:t>
      </w:r>
    </w:p>
    <w:p w:rsidR="00125C1C" w:rsidRDefault="006527DC" w:rsidP="00125C1C">
      <w:pPr>
        <w:widowControl/>
        <w:spacing w:beforeLines="25" w:before="78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x-none"/>
        </w:rPr>
      </w:pPr>
      <w:r w:rsidRPr="006527DC">
        <w:rPr>
          <w:rFonts w:ascii="Arial" w:hAnsi="Arial" w:cs="Arial" w:hint="eastAsia"/>
          <w:color w:val="000000"/>
          <w:sz w:val="24"/>
          <w:szCs w:val="24"/>
          <w:lang w:val="x-none"/>
        </w:rPr>
        <w:t>鉴于</w:t>
      </w:r>
      <w:r w:rsidR="00D04996">
        <w:rPr>
          <w:rFonts w:ascii="Arial" w:hAnsi="Arial" w:cs="Arial" w:hint="eastAsia"/>
          <w:color w:val="000000"/>
          <w:sz w:val="24"/>
          <w:szCs w:val="24"/>
          <w:lang w:val="x-none"/>
        </w:rPr>
        <w:t>公司</w:t>
      </w:r>
      <w:r w:rsidRPr="006527DC">
        <w:rPr>
          <w:rFonts w:ascii="Arial" w:hAnsi="Arial" w:cs="Arial" w:hint="eastAsia"/>
          <w:color w:val="000000"/>
          <w:sz w:val="24"/>
          <w:szCs w:val="24"/>
          <w:lang w:val="x-none"/>
        </w:rPr>
        <w:t>控股股东宝钛集团有限公司参会表决</w:t>
      </w:r>
      <w:r w:rsidR="00D04996">
        <w:rPr>
          <w:rFonts w:ascii="Arial" w:hAnsi="Arial" w:cs="Arial" w:hint="eastAsia"/>
          <w:color w:val="000000"/>
          <w:sz w:val="24"/>
          <w:szCs w:val="24"/>
          <w:lang w:val="x-none"/>
        </w:rPr>
        <w:t>公司股东</w:t>
      </w:r>
      <w:r w:rsidRPr="006527DC">
        <w:rPr>
          <w:rFonts w:ascii="Arial" w:hAnsi="Arial" w:cs="Arial" w:hint="eastAsia"/>
          <w:color w:val="000000"/>
          <w:sz w:val="24"/>
          <w:szCs w:val="24"/>
          <w:lang w:val="x-none"/>
        </w:rPr>
        <w:t>会审议事项</w:t>
      </w:r>
      <w:r>
        <w:rPr>
          <w:rFonts w:ascii="Arial" w:hAnsi="Arial" w:cs="Arial" w:hint="eastAsia"/>
          <w:color w:val="000000"/>
          <w:sz w:val="24"/>
          <w:szCs w:val="24"/>
          <w:lang w:val="x-none"/>
        </w:rPr>
        <w:t>尚需取得陕西有色金属控股集团有限责任公司的必要批复，公司董事会</w:t>
      </w:r>
      <w:r w:rsidR="00D04996">
        <w:rPr>
          <w:rFonts w:ascii="Arial" w:hAnsi="Arial" w:cs="Arial" w:hint="eastAsia"/>
          <w:color w:val="000000"/>
          <w:sz w:val="24"/>
          <w:szCs w:val="24"/>
          <w:lang w:val="x-none"/>
        </w:rPr>
        <w:t>授权董事长择机确定股东</w:t>
      </w:r>
      <w:r w:rsidRPr="006527DC">
        <w:rPr>
          <w:rFonts w:ascii="Arial" w:hAnsi="Arial" w:cs="Arial" w:hint="eastAsia"/>
          <w:color w:val="000000"/>
          <w:sz w:val="24"/>
          <w:szCs w:val="24"/>
          <w:lang w:val="x-none"/>
        </w:rPr>
        <w:t>会的召开时间、股权登记日等具体事项，公司将按照《公司法》《公司章程》等相关规定适时向股东发出召开</w:t>
      </w:r>
      <w:r w:rsidRPr="006527DC">
        <w:rPr>
          <w:rFonts w:ascii="Arial" w:hAnsi="Arial" w:cs="Arial" w:hint="eastAsia"/>
          <w:color w:val="000000"/>
          <w:sz w:val="24"/>
          <w:szCs w:val="24"/>
          <w:lang w:val="x-none"/>
        </w:rPr>
        <w:t>2025</w:t>
      </w:r>
      <w:r w:rsidRPr="006527DC">
        <w:rPr>
          <w:rFonts w:ascii="Arial" w:hAnsi="Arial" w:cs="Arial" w:hint="eastAsia"/>
          <w:color w:val="000000"/>
          <w:sz w:val="24"/>
          <w:szCs w:val="24"/>
          <w:lang w:val="x-none"/>
        </w:rPr>
        <w:t>年第</w:t>
      </w:r>
      <w:r w:rsidR="0066149C">
        <w:rPr>
          <w:rFonts w:ascii="Arial" w:hAnsi="Arial" w:cs="Arial" w:hint="eastAsia"/>
          <w:color w:val="000000"/>
          <w:sz w:val="24"/>
          <w:szCs w:val="24"/>
          <w:lang w:val="x-none"/>
        </w:rPr>
        <w:t>三次临时股东会的通知</w:t>
      </w:r>
      <w:r w:rsidRPr="006527DC">
        <w:rPr>
          <w:rFonts w:ascii="Arial" w:hAnsi="Arial" w:cs="Arial" w:hint="eastAsia"/>
          <w:color w:val="000000"/>
          <w:sz w:val="24"/>
          <w:szCs w:val="24"/>
          <w:lang w:val="x-none"/>
        </w:rPr>
        <w:t>。</w:t>
      </w:r>
      <w:bookmarkStart w:id="0" w:name="_GoBack"/>
      <w:bookmarkEnd w:id="0"/>
    </w:p>
    <w:p w:rsidR="00412606" w:rsidRPr="00412606" w:rsidRDefault="00412606" w:rsidP="00125C1C">
      <w:pPr>
        <w:widowControl/>
        <w:spacing w:beforeLines="50" w:before="156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x-none"/>
        </w:rPr>
      </w:pPr>
      <w:r w:rsidRPr="00412606">
        <w:rPr>
          <w:rFonts w:ascii="Arial" w:hAnsi="Arial" w:cs="Arial" w:hint="eastAsia"/>
          <w:color w:val="000000"/>
          <w:sz w:val="24"/>
          <w:szCs w:val="24"/>
          <w:lang w:val="x-none"/>
        </w:rPr>
        <w:t>特此公告。</w:t>
      </w:r>
    </w:p>
    <w:p w:rsidR="0066149C" w:rsidRDefault="0066149C" w:rsidP="00C77C15">
      <w:pPr>
        <w:widowControl/>
        <w:spacing w:before="78" w:line="300" w:lineRule="auto"/>
        <w:ind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D6127" w:rsidRPr="0019799A" w:rsidRDefault="002D6127" w:rsidP="00C77C15">
      <w:pPr>
        <w:widowControl/>
        <w:spacing w:before="78" w:line="300" w:lineRule="auto"/>
        <w:ind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19799A">
        <w:rPr>
          <w:rFonts w:ascii="Arial" w:hAnsi="Arial" w:cs="Arial"/>
          <w:color w:val="000000"/>
          <w:sz w:val="24"/>
          <w:szCs w:val="24"/>
        </w:rPr>
        <w:t>南京宝色股份公司董事会</w:t>
      </w:r>
    </w:p>
    <w:p w:rsidR="002D6127" w:rsidRPr="0019799A" w:rsidRDefault="002D6127" w:rsidP="00125C1C">
      <w:pPr>
        <w:widowControl/>
        <w:spacing w:before="78" w:line="300" w:lineRule="auto"/>
        <w:ind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19799A">
        <w:rPr>
          <w:rFonts w:ascii="Arial" w:hAnsi="Arial" w:cs="Arial"/>
          <w:color w:val="000000"/>
          <w:sz w:val="24"/>
          <w:szCs w:val="24"/>
        </w:rPr>
        <w:t>20</w:t>
      </w:r>
      <w:r w:rsidR="002B0B7C" w:rsidRPr="0019799A">
        <w:rPr>
          <w:rFonts w:ascii="Arial" w:hAnsi="Arial" w:cs="Arial"/>
          <w:color w:val="000000"/>
          <w:sz w:val="24"/>
          <w:szCs w:val="24"/>
        </w:rPr>
        <w:t>2</w:t>
      </w:r>
      <w:r w:rsidR="00C85F26">
        <w:rPr>
          <w:rFonts w:ascii="Arial" w:hAnsi="Arial" w:cs="Arial"/>
          <w:color w:val="000000"/>
          <w:sz w:val="24"/>
          <w:szCs w:val="24"/>
        </w:rPr>
        <w:t>5</w:t>
      </w:r>
      <w:r w:rsidRPr="0019799A">
        <w:rPr>
          <w:rFonts w:ascii="Arial" w:hAnsi="Arial" w:cs="Arial"/>
          <w:color w:val="000000"/>
          <w:sz w:val="24"/>
          <w:szCs w:val="24"/>
        </w:rPr>
        <w:t>年</w:t>
      </w:r>
      <w:r w:rsidR="00CD5958">
        <w:rPr>
          <w:rFonts w:ascii="Arial" w:hAnsi="Arial" w:cs="Arial"/>
          <w:color w:val="000000"/>
          <w:sz w:val="24"/>
          <w:szCs w:val="24"/>
        </w:rPr>
        <w:t>9</w:t>
      </w:r>
      <w:r w:rsidRPr="0019799A">
        <w:rPr>
          <w:rFonts w:ascii="Arial" w:hAnsi="Arial" w:cs="Arial"/>
          <w:color w:val="000000"/>
          <w:sz w:val="24"/>
          <w:szCs w:val="24"/>
        </w:rPr>
        <w:t>月</w:t>
      </w:r>
      <w:r w:rsidR="00CD5958">
        <w:rPr>
          <w:rFonts w:ascii="Arial" w:hAnsi="Arial" w:cs="Arial"/>
          <w:color w:val="000000"/>
          <w:sz w:val="24"/>
          <w:szCs w:val="24"/>
        </w:rPr>
        <w:t>30</w:t>
      </w:r>
      <w:r w:rsidRPr="0019799A">
        <w:rPr>
          <w:rFonts w:ascii="Arial" w:hAnsi="Arial" w:cs="Arial"/>
          <w:color w:val="000000"/>
          <w:sz w:val="24"/>
          <w:szCs w:val="24"/>
        </w:rPr>
        <w:t>日</w:t>
      </w:r>
    </w:p>
    <w:sectPr w:rsidR="002D6127" w:rsidRPr="0019799A" w:rsidSect="0053683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EE" w:rsidRDefault="00176DEE" w:rsidP="002D6127">
      <w:r>
        <w:separator/>
      </w:r>
    </w:p>
  </w:endnote>
  <w:endnote w:type="continuationSeparator" w:id="0">
    <w:p w:rsidR="00176DEE" w:rsidRDefault="00176DEE" w:rsidP="002D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EE" w:rsidRDefault="00176DEE" w:rsidP="002D6127">
      <w:r>
        <w:separator/>
      </w:r>
    </w:p>
  </w:footnote>
  <w:footnote w:type="continuationSeparator" w:id="0">
    <w:p w:rsidR="00176DEE" w:rsidRDefault="00176DEE" w:rsidP="002D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860C3"/>
    <w:multiLevelType w:val="hybridMultilevel"/>
    <w:tmpl w:val="87344CDE"/>
    <w:lvl w:ilvl="0" w:tplc="D59C6574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5" w:hanging="420"/>
      </w:pPr>
    </w:lvl>
    <w:lvl w:ilvl="2" w:tplc="0409001B" w:tentative="1">
      <w:start w:val="1"/>
      <w:numFmt w:val="lowerRoman"/>
      <w:lvlText w:val="%3."/>
      <w:lvlJc w:val="right"/>
      <w:pPr>
        <w:ind w:left="2285" w:hanging="420"/>
      </w:pPr>
    </w:lvl>
    <w:lvl w:ilvl="3" w:tplc="0409000F" w:tentative="1">
      <w:start w:val="1"/>
      <w:numFmt w:val="decimal"/>
      <w:lvlText w:val="%4."/>
      <w:lvlJc w:val="left"/>
      <w:pPr>
        <w:ind w:left="2705" w:hanging="420"/>
      </w:pPr>
    </w:lvl>
    <w:lvl w:ilvl="4" w:tplc="04090019" w:tentative="1">
      <w:start w:val="1"/>
      <w:numFmt w:val="lowerLetter"/>
      <w:lvlText w:val="%5)"/>
      <w:lvlJc w:val="left"/>
      <w:pPr>
        <w:ind w:left="3125" w:hanging="420"/>
      </w:pPr>
    </w:lvl>
    <w:lvl w:ilvl="5" w:tplc="0409001B" w:tentative="1">
      <w:start w:val="1"/>
      <w:numFmt w:val="lowerRoman"/>
      <w:lvlText w:val="%6."/>
      <w:lvlJc w:val="right"/>
      <w:pPr>
        <w:ind w:left="3545" w:hanging="420"/>
      </w:pPr>
    </w:lvl>
    <w:lvl w:ilvl="6" w:tplc="0409000F" w:tentative="1">
      <w:start w:val="1"/>
      <w:numFmt w:val="decimal"/>
      <w:lvlText w:val="%7."/>
      <w:lvlJc w:val="left"/>
      <w:pPr>
        <w:ind w:left="3965" w:hanging="420"/>
      </w:pPr>
    </w:lvl>
    <w:lvl w:ilvl="7" w:tplc="04090019" w:tentative="1">
      <w:start w:val="1"/>
      <w:numFmt w:val="lowerLetter"/>
      <w:lvlText w:val="%8)"/>
      <w:lvlJc w:val="left"/>
      <w:pPr>
        <w:ind w:left="4385" w:hanging="420"/>
      </w:pPr>
    </w:lvl>
    <w:lvl w:ilvl="8" w:tplc="0409001B" w:tentative="1">
      <w:start w:val="1"/>
      <w:numFmt w:val="lowerRoman"/>
      <w:lvlText w:val="%9."/>
      <w:lvlJc w:val="right"/>
      <w:pPr>
        <w:ind w:left="48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27"/>
    <w:rsid w:val="00014BAB"/>
    <w:rsid w:val="000632D8"/>
    <w:rsid w:val="00064F19"/>
    <w:rsid w:val="00081E46"/>
    <w:rsid w:val="00084C51"/>
    <w:rsid w:val="0009380B"/>
    <w:rsid w:val="000B26AA"/>
    <w:rsid w:val="000C188E"/>
    <w:rsid w:val="000C6D2C"/>
    <w:rsid w:val="000D023E"/>
    <w:rsid w:val="001104D1"/>
    <w:rsid w:val="00116EE4"/>
    <w:rsid w:val="00124F04"/>
    <w:rsid w:val="00125C1C"/>
    <w:rsid w:val="00147D6B"/>
    <w:rsid w:val="00176DEE"/>
    <w:rsid w:val="0019263F"/>
    <w:rsid w:val="00193460"/>
    <w:rsid w:val="0019799A"/>
    <w:rsid w:val="001B1CFA"/>
    <w:rsid w:val="001B3858"/>
    <w:rsid w:val="001C1A13"/>
    <w:rsid w:val="001C2D56"/>
    <w:rsid w:val="001D4DAB"/>
    <w:rsid w:val="001D7ED4"/>
    <w:rsid w:val="001E3E20"/>
    <w:rsid w:val="00215FE9"/>
    <w:rsid w:val="002221D9"/>
    <w:rsid w:val="00247E39"/>
    <w:rsid w:val="002617B7"/>
    <w:rsid w:val="002723B7"/>
    <w:rsid w:val="00276496"/>
    <w:rsid w:val="002824CF"/>
    <w:rsid w:val="00290D52"/>
    <w:rsid w:val="002A3A06"/>
    <w:rsid w:val="002B0B7C"/>
    <w:rsid w:val="002D6127"/>
    <w:rsid w:val="002F74CF"/>
    <w:rsid w:val="00316D63"/>
    <w:rsid w:val="0032233C"/>
    <w:rsid w:val="003230FA"/>
    <w:rsid w:val="003405C0"/>
    <w:rsid w:val="003408B5"/>
    <w:rsid w:val="00353F65"/>
    <w:rsid w:val="00355266"/>
    <w:rsid w:val="00366E5D"/>
    <w:rsid w:val="00373861"/>
    <w:rsid w:val="0038029D"/>
    <w:rsid w:val="00381A79"/>
    <w:rsid w:val="00384C03"/>
    <w:rsid w:val="00394A66"/>
    <w:rsid w:val="003B0866"/>
    <w:rsid w:val="003B4FDE"/>
    <w:rsid w:val="003C7A49"/>
    <w:rsid w:val="003E1C30"/>
    <w:rsid w:val="003E6132"/>
    <w:rsid w:val="003F0D38"/>
    <w:rsid w:val="003F16CA"/>
    <w:rsid w:val="00412606"/>
    <w:rsid w:val="0042135C"/>
    <w:rsid w:val="00422117"/>
    <w:rsid w:val="00422535"/>
    <w:rsid w:val="004228B3"/>
    <w:rsid w:val="00430913"/>
    <w:rsid w:val="0043322C"/>
    <w:rsid w:val="004409C5"/>
    <w:rsid w:val="00452773"/>
    <w:rsid w:val="00454334"/>
    <w:rsid w:val="00455C90"/>
    <w:rsid w:val="00461719"/>
    <w:rsid w:val="00462CBC"/>
    <w:rsid w:val="0047132C"/>
    <w:rsid w:val="004A1662"/>
    <w:rsid w:val="004B0EF4"/>
    <w:rsid w:val="004D0DBA"/>
    <w:rsid w:val="004D174C"/>
    <w:rsid w:val="00523240"/>
    <w:rsid w:val="00525E41"/>
    <w:rsid w:val="005326E5"/>
    <w:rsid w:val="0053683A"/>
    <w:rsid w:val="00543E38"/>
    <w:rsid w:val="00552FBA"/>
    <w:rsid w:val="0055690A"/>
    <w:rsid w:val="00562231"/>
    <w:rsid w:val="005A2480"/>
    <w:rsid w:val="005A4BEB"/>
    <w:rsid w:val="005C09C2"/>
    <w:rsid w:val="00612301"/>
    <w:rsid w:val="006319B7"/>
    <w:rsid w:val="006410C6"/>
    <w:rsid w:val="00646CF6"/>
    <w:rsid w:val="006527DC"/>
    <w:rsid w:val="006570D6"/>
    <w:rsid w:val="0066149C"/>
    <w:rsid w:val="00690370"/>
    <w:rsid w:val="00694D0B"/>
    <w:rsid w:val="006C22A7"/>
    <w:rsid w:val="006F02DA"/>
    <w:rsid w:val="006F1263"/>
    <w:rsid w:val="00726227"/>
    <w:rsid w:val="0073749F"/>
    <w:rsid w:val="007406E7"/>
    <w:rsid w:val="007451C0"/>
    <w:rsid w:val="00763937"/>
    <w:rsid w:val="00796F77"/>
    <w:rsid w:val="00797645"/>
    <w:rsid w:val="007D22B6"/>
    <w:rsid w:val="007D4E21"/>
    <w:rsid w:val="007E0A90"/>
    <w:rsid w:val="007E2391"/>
    <w:rsid w:val="007E6756"/>
    <w:rsid w:val="00814F60"/>
    <w:rsid w:val="008351F3"/>
    <w:rsid w:val="00835C39"/>
    <w:rsid w:val="008379C1"/>
    <w:rsid w:val="00854934"/>
    <w:rsid w:val="00856372"/>
    <w:rsid w:val="0087277E"/>
    <w:rsid w:val="008B4264"/>
    <w:rsid w:val="008B45FC"/>
    <w:rsid w:val="008B73FA"/>
    <w:rsid w:val="008B7A28"/>
    <w:rsid w:val="008C1E48"/>
    <w:rsid w:val="008D0584"/>
    <w:rsid w:val="008E454A"/>
    <w:rsid w:val="00906B2E"/>
    <w:rsid w:val="00917F2D"/>
    <w:rsid w:val="0092128C"/>
    <w:rsid w:val="009360BC"/>
    <w:rsid w:val="009468B1"/>
    <w:rsid w:val="009532E1"/>
    <w:rsid w:val="0096277F"/>
    <w:rsid w:val="009708FC"/>
    <w:rsid w:val="0098723C"/>
    <w:rsid w:val="009A4F8E"/>
    <w:rsid w:val="009A71DA"/>
    <w:rsid w:val="009C12A4"/>
    <w:rsid w:val="009D7DCB"/>
    <w:rsid w:val="009E57AA"/>
    <w:rsid w:val="00A00F4B"/>
    <w:rsid w:val="00A025B7"/>
    <w:rsid w:val="00A51B8E"/>
    <w:rsid w:val="00A52912"/>
    <w:rsid w:val="00A545BD"/>
    <w:rsid w:val="00AC5341"/>
    <w:rsid w:val="00AF023C"/>
    <w:rsid w:val="00AF0C0E"/>
    <w:rsid w:val="00B02584"/>
    <w:rsid w:val="00B2339A"/>
    <w:rsid w:val="00B25329"/>
    <w:rsid w:val="00B34422"/>
    <w:rsid w:val="00B51BE5"/>
    <w:rsid w:val="00B64B21"/>
    <w:rsid w:val="00B6767A"/>
    <w:rsid w:val="00B7226C"/>
    <w:rsid w:val="00B96C8C"/>
    <w:rsid w:val="00BA4167"/>
    <w:rsid w:val="00BB2099"/>
    <w:rsid w:val="00BC7CBE"/>
    <w:rsid w:val="00BD112D"/>
    <w:rsid w:val="00BD143D"/>
    <w:rsid w:val="00BE744C"/>
    <w:rsid w:val="00C210B3"/>
    <w:rsid w:val="00C3303A"/>
    <w:rsid w:val="00C37059"/>
    <w:rsid w:val="00C4095F"/>
    <w:rsid w:val="00C51FA4"/>
    <w:rsid w:val="00C77C15"/>
    <w:rsid w:val="00C80091"/>
    <w:rsid w:val="00C85F26"/>
    <w:rsid w:val="00C9200D"/>
    <w:rsid w:val="00CC0178"/>
    <w:rsid w:val="00CC14AE"/>
    <w:rsid w:val="00CD5958"/>
    <w:rsid w:val="00CF38E1"/>
    <w:rsid w:val="00D04996"/>
    <w:rsid w:val="00D6269A"/>
    <w:rsid w:val="00D7188C"/>
    <w:rsid w:val="00D855DE"/>
    <w:rsid w:val="00D955C6"/>
    <w:rsid w:val="00DA7F02"/>
    <w:rsid w:val="00DB5C9B"/>
    <w:rsid w:val="00DD6D41"/>
    <w:rsid w:val="00DE090A"/>
    <w:rsid w:val="00E0146D"/>
    <w:rsid w:val="00E05720"/>
    <w:rsid w:val="00E15743"/>
    <w:rsid w:val="00E32F7E"/>
    <w:rsid w:val="00E8281A"/>
    <w:rsid w:val="00E96D11"/>
    <w:rsid w:val="00EB1E66"/>
    <w:rsid w:val="00EC2F22"/>
    <w:rsid w:val="00EF449F"/>
    <w:rsid w:val="00F06B21"/>
    <w:rsid w:val="00F135B9"/>
    <w:rsid w:val="00F15368"/>
    <w:rsid w:val="00F15BCA"/>
    <w:rsid w:val="00F32814"/>
    <w:rsid w:val="00F52FE9"/>
    <w:rsid w:val="00F666F3"/>
    <w:rsid w:val="00F7763D"/>
    <w:rsid w:val="00F83908"/>
    <w:rsid w:val="00F85FDB"/>
    <w:rsid w:val="00F90606"/>
    <w:rsid w:val="00F9164E"/>
    <w:rsid w:val="00F94591"/>
    <w:rsid w:val="00FA1A2A"/>
    <w:rsid w:val="00FC3BDF"/>
    <w:rsid w:val="00F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9FEE"/>
  <w15:chartTrackingRefBased/>
  <w15:docId w15:val="{D3189160-B109-4C07-96BD-F90607F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2D6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61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2D6127"/>
    <w:rPr>
      <w:sz w:val="18"/>
      <w:szCs w:val="18"/>
    </w:rPr>
  </w:style>
  <w:style w:type="paragraph" w:styleId="a7">
    <w:name w:val="Body Text Indent"/>
    <w:basedOn w:val="a"/>
    <w:link w:val="a8"/>
    <w:qFormat/>
    <w:rsid w:val="002D6127"/>
    <w:pPr>
      <w:adjustRightInd w:val="0"/>
      <w:spacing w:after="120" w:line="360" w:lineRule="atLeast"/>
      <w:ind w:leftChars="200" w:left="2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8">
    <w:name w:val="正文文本缩进 字符"/>
    <w:link w:val="a7"/>
    <w:rsid w:val="002D6127"/>
    <w:rPr>
      <w:rFonts w:ascii="Times New Roman" w:eastAsia="宋体" w:hAnsi="Times New Roman" w:cs="Times New Roman"/>
      <w:szCs w:val="24"/>
    </w:rPr>
  </w:style>
  <w:style w:type="character" w:customStyle="1" w:styleId="inline-block">
    <w:name w:val="inline-block"/>
    <w:basedOn w:val="a0"/>
    <w:rsid w:val="000D023E"/>
  </w:style>
  <w:style w:type="paragraph" w:styleId="a9">
    <w:name w:val="Balloon Text"/>
    <w:basedOn w:val="a"/>
    <w:link w:val="aa"/>
    <w:uiPriority w:val="99"/>
    <w:semiHidden/>
    <w:unhideWhenUsed/>
    <w:rsid w:val="00A51B8E"/>
    <w:rPr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A51B8E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2F74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cp:lastModifiedBy>sweet</cp:lastModifiedBy>
  <cp:revision>32</cp:revision>
  <cp:lastPrinted>2021-01-28T09:00:00Z</cp:lastPrinted>
  <dcterms:created xsi:type="dcterms:W3CDTF">2025-08-15T02:04:00Z</dcterms:created>
  <dcterms:modified xsi:type="dcterms:W3CDTF">2025-09-30T07:56:00Z</dcterms:modified>
</cp:coreProperties>
</file>